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B8777">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780151B">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37457F5">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2780151B">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37457F5">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9C3CB7A">
      <w:pPr>
        <w:ind w:left="682" w:leftChars="-203" w:hanging="1108" w:hangingChars="154"/>
        <w:rPr>
          <w:sz w:val="72"/>
          <w:szCs w:val="72"/>
        </w:rPr>
      </w:pPr>
    </w:p>
    <w:p w14:paraId="05E4F351">
      <w:pPr>
        <w:adjustRightInd w:val="0"/>
        <w:snapToGrid w:val="0"/>
        <w:spacing w:line="300" w:lineRule="auto"/>
        <w:jc w:val="left"/>
        <w:rPr>
          <w:b/>
          <w:bCs/>
          <w:snapToGrid w:val="0"/>
          <w:kern w:val="0"/>
          <w:sz w:val="28"/>
          <w:szCs w:val="28"/>
        </w:rPr>
      </w:pPr>
    </w:p>
    <w:p w14:paraId="79FDBF4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4BC194F">
      <w:pPr>
        <w:adjustRightInd w:val="0"/>
        <w:snapToGrid w:val="0"/>
        <w:spacing w:line="300" w:lineRule="auto"/>
        <w:jc w:val="left"/>
        <w:rPr>
          <w:b/>
          <w:bCs/>
          <w:snapToGrid w:val="0"/>
          <w:kern w:val="0"/>
          <w:sz w:val="28"/>
          <w:szCs w:val="28"/>
        </w:rPr>
      </w:pPr>
    </w:p>
    <w:p w14:paraId="33E03894">
      <w:pPr>
        <w:adjustRightInd w:val="0"/>
        <w:snapToGrid w:val="0"/>
        <w:spacing w:line="300" w:lineRule="auto"/>
        <w:jc w:val="center"/>
        <w:rPr>
          <w:rFonts w:hint="eastAsia" w:asciiTheme="minorEastAsia" w:hAnsiTheme="minorEastAsia" w:eastAsiaTheme="minorEastAsia"/>
          <w:b/>
          <w:snapToGrid w:val="0"/>
          <w:kern w:val="0"/>
          <w:sz w:val="80"/>
          <w:szCs w:val="80"/>
          <w:lang w:eastAsia="zh-CN"/>
        </w:rPr>
      </w:pPr>
      <w:r>
        <w:rPr>
          <w:rFonts w:hint="eastAsia" w:asciiTheme="minorEastAsia" w:hAnsiTheme="minorEastAsia" w:eastAsiaTheme="minorEastAsia"/>
          <w:b/>
          <w:bCs/>
          <w:snapToGrid w:val="0"/>
          <w:kern w:val="0"/>
          <w:sz w:val="72"/>
          <w:szCs w:val="72"/>
          <w:lang w:eastAsia="zh-CN"/>
        </w:rPr>
        <w:t>深圳市市场监督管理局龙岗监管局公务用车维修保养服务</w:t>
      </w:r>
    </w:p>
    <w:p w14:paraId="390C6CF9">
      <w:pPr>
        <w:adjustRightInd w:val="0"/>
        <w:snapToGrid w:val="0"/>
        <w:spacing w:line="300" w:lineRule="auto"/>
        <w:jc w:val="center"/>
        <w:rPr>
          <w:rFonts w:ascii="经典标宋简" w:eastAsia="经典标宋简"/>
          <w:b/>
          <w:snapToGrid w:val="0"/>
          <w:kern w:val="0"/>
          <w:sz w:val="44"/>
          <w:szCs w:val="44"/>
        </w:rPr>
      </w:pPr>
    </w:p>
    <w:p w14:paraId="061651E2">
      <w:pPr>
        <w:adjustRightInd w:val="0"/>
        <w:snapToGrid w:val="0"/>
        <w:spacing w:line="300" w:lineRule="auto"/>
        <w:jc w:val="center"/>
        <w:rPr>
          <w:rFonts w:ascii="经典标宋简" w:eastAsia="经典标宋简"/>
          <w:b/>
          <w:snapToGrid w:val="0"/>
          <w:kern w:val="0"/>
          <w:sz w:val="44"/>
          <w:szCs w:val="44"/>
        </w:rPr>
      </w:pPr>
    </w:p>
    <w:p w14:paraId="13C2A0AA">
      <w:pPr>
        <w:adjustRightInd w:val="0"/>
        <w:snapToGrid w:val="0"/>
        <w:spacing w:line="300" w:lineRule="auto"/>
        <w:jc w:val="center"/>
        <w:rPr>
          <w:rFonts w:ascii="经典标宋简" w:eastAsia="经典标宋简"/>
          <w:b/>
          <w:snapToGrid w:val="0"/>
          <w:kern w:val="0"/>
          <w:sz w:val="44"/>
          <w:szCs w:val="44"/>
        </w:rPr>
      </w:pPr>
    </w:p>
    <w:p w14:paraId="1E3EAB10">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414D1962">
      <w:pPr>
        <w:adjustRightInd w:val="0"/>
        <w:snapToGrid w:val="0"/>
        <w:spacing w:line="300" w:lineRule="auto"/>
        <w:jc w:val="center"/>
        <w:rPr>
          <w:rFonts w:ascii="经典等线简" w:eastAsia="经典等线简"/>
          <w:b/>
          <w:snapToGrid w:val="0"/>
          <w:kern w:val="0"/>
          <w:sz w:val="32"/>
        </w:rPr>
      </w:pPr>
    </w:p>
    <w:p w14:paraId="0415C5B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SZZZ2024-QC0293</w:t>
      </w:r>
    </w:p>
    <w:p w14:paraId="7C093634">
      <w:pPr>
        <w:adjustRightInd w:val="0"/>
        <w:snapToGrid w:val="0"/>
        <w:spacing w:line="300" w:lineRule="auto"/>
        <w:jc w:val="center"/>
        <w:rPr>
          <w:rFonts w:ascii="经典等线简" w:eastAsia="经典等线简"/>
          <w:b/>
          <w:snapToGrid w:val="0"/>
          <w:kern w:val="0"/>
          <w:sz w:val="18"/>
          <w:szCs w:val="18"/>
        </w:rPr>
      </w:pPr>
    </w:p>
    <w:p w14:paraId="15EBBAFA">
      <w:pPr>
        <w:adjustRightInd w:val="0"/>
        <w:snapToGrid w:val="0"/>
        <w:spacing w:line="300" w:lineRule="auto"/>
        <w:jc w:val="center"/>
        <w:rPr>
          <w:rFonts w:eastAsia="经典标宋简"/>
          <w:b/>
          <w:snapToGrid w:val="0"/>
          <w:kern w:val="0"/>
          <w:sz w:val="44"/>
        </w:rPr>
      </w:pPr>
    </w:p>
    <w:p w14:paraId="633DB4E7">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10420910">
      <w:pPr>
        <w:pStyle w:val="28"/>
        <w:adjustRightInd w:val="0"/>
        <w:snapToGrid w:val="0"/>
        <w:spacing w:line="300" w:lineRule="auto"/>
        <w:jc w:val="center"/>
        <w:rPr>
          <w:rFonts w:ascii="Times New Roman" w:hAnsi="Times New Roman" w:eastAsia="经典等线简"/>
          <w:b/>
          <w:snapToGrid w:val="0"/>
          <w:sz w:val="30"/>
        </w:rPr>
      </w:pPr>
    </w:p>
    <w:p w14:paraId="6618B997"/>
    <w:p w14:paraId="0B1E3AE1"/>
    <w:p w14:paraId="31D11E38"/>
    <w:p w14:paraId="63F6CBE0"/>
    <w:p w14:paraId="48CDE8E4">
      <w:pPr>
        <w:pStyle w:val="28"/>
        <w:adjustRightInd w:val="0"/>
        <w:snapToGrid w:val="0"/>
        <w:spacing w:line="300" w:lineRule="auto"/>
        <w:ind w:hanging="835"/>
        <w:jc w:val="center"/>
        <w:rPr>
          <w:rFonts w:hint="default" w:eastAsia="宋体"/>
          <w:b/>
          <w:snapToGrid w:val="0"/>
          <w:sz w:val="30"/>
          <w:lang w:val="en-US" w:eastAsia="zh-CN"/>
        </w:rPr>
      </w:pPr>
      <w:r>
        <w:rPr>
          <w:rFonts w:hint="eastAsia"/>
          <w:b/>
          <w:snapToGrid w:val="0"/>
          <w:sz w:val="30"/>
        </w:rPr>
        <w:t>二〇二四年</w:t>
      </w:r>
      <w:r>
        <w:rPr>
          <w:rFonts w:hint="eastAsia"/>
          <w:b/>
          <w:snapToGrid w:val="0"/>
          <w:sz w:val="30"/>
          <w:lang w:val="en-US" w:eastAsia="zh-CN"/>
        </w:rPr>
        <w:t>七月</w:t>
      </w:r>
    </w:p>
    <w:p w14:paraId="7008D4FF"/>
    <w:p w14:paraId="3D9EF32D">
      <w:pPr>
        <w:jc w:val="center"/>
        <w:rPr>
          <w:rFonts w:asciiTheme="minorEastAsia" w:hAnsiTheme="minorEastAsia" w:eastAsiaTheme="minorEastAsia"/>
          <w:b/>
          <w:bCs/>
          <w:szCs w:val="21"/>
        </w:rPr>
      </w:pPr>
    </w:p>
    <w:p w14:paraId="08D5582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527FF2F1">
      <w:pPr>
        <w:spacing w:line="360" w:lineRule="auto"/>
        <w:ind w:firstLine="480" w:firstLineChars="200"/>
        <w:rPr>
          <w:rFonts w:ascii="宋体" w:hAnsi="宋体"/>
          <w:sz w:val="24"/>
        </w:rPr>
      </w:pPr>
    </w:p>
    <w:p w14:paraId="481CA905">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1144CC83">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EFE7E36">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1085CB0E">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17A2361F">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E7DAD35">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314A8D5">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0D6342B">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7E299CCE">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2967695D">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FB10B55">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70559287">
      <w:pPr>
        <w:spacing w:line="440" w:lineRule="exact"/>
        <w:ind w:firstLine="480" w:firstLineChars="200"/>
        <w:rPr>
          <w:rFonts w:ascii="仿宋" w:hAnsi="仿宋" w:eastAsia="仿宋"/>
          <w:sz w:val="24"/>
        </w:rPr>
      </w:pPr>
    </w:p>
    <w:p w14:paraId="739122B7">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1174343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82C7CD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B0B7F8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6C8CDF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E6A4A8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6EC8B7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005036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D90EEA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211E3045">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5F0EB86">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437BB0E">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6ADE900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0B51A0D">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323B72F">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62A6B065">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0880D884">
      <w:pPr>
        <w:spacing w:line="440" w:lineRule="exact"/>
        <w:ind w:firstLine="480" w:firstLineChars="200"/>
        <w:rPr>
          <w:rFonts w:ascii="仿宋" w:hAnsi="仿宋" w:eastAsia="仿宋"/>
          <w:sz w:val="24"/>
        </w:rPr>
      </w:pPr>
    </w:p>
    <w:p w14:paraId="3F1D6FA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7E1A4E3">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1DF7E71B">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C047A9D">
      <w:pPr>
        <w:spacing w:line="440" w:lineRule="exact"/>
        <w:ind w:firstLine="426" w:firstLineChars="177"/>
        <w:rPr>
          <w:rFonts w:ascii="仿宋_GB2312" w:eastAsia="仿宋_GB2312" w:hAnsiTheme="minorEastAsia"/>
          <w:b/>
          <w:color w:val="FF0000"/>
          <w:sz w:val="24"/>
        </w:rPr>
      </w:pPr>
    </w:p>
    <w:p w14:paraId="115291A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4E3DD302">
      <w:pPr>
        <w:widowControl/>
        <w:spacing w:line="360" w:lineRule="auto"/>
        <w:ind w:firstLine="420" w:firstLineChars="200"/>
        <w:jc w:val="left"/>
      </w:pPr>
      <w:r>
        <w:br w:type="page"/>
      </w:r>
    </w:p>
    <w:p w14:paraId="1720507B"/>
    <w:sdt>
      <w:sdtPr>
        <w:rPr>
          <w:rFonts w:ascii="Times New Roman" w:hAnsi="Times New Roman" w:eastAsia="宋体" w:cs="Times New Roman"/>
          <w:b w:val="0"/>
          <w:bCs w:val="0"/>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smallCaps/>
          <w:color w:val="auto"/>
          <w:kern w:val="2"/>
          <w:sz w:val="21"/>
          <w:szCs w:val="24"/>
          <w:lang w:val="en-US"/>
        </w:rPr>
      </w:sdtEndPr>
      <w:sdtContent>
        <w:p w14:paraId="39EDD952">
          <w:pPr>
            <w:pStyle w:val="504"/>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78F05A72">
          <w:pPr>
            <w:rPr>
              <w:lang w:val="zh-CN"/>
            </w:rPr>
          </w:pPr>
        </w:p>
        <w:p w14:paraId="5F5F2FF6">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"_Toc115096771"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_Toc115096771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12ED709">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"_Toc115096772"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_Toc115096772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4E5889BF">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"_Toc115096773"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_Toc115096773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0B26E5CF">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"_Toc115096774"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C60B96E">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"_Toc115096775" </w:instrText>
          </w:r>
          <w:r>
            <w:fldChar w:fldCharType="separate"/>
          </w:r>
          <w:r>
            <w:rPr>
              <w:rStyle w:val="57"/>
              <w:rFonts w:hint="eastAsia" w:ascii="仿宋_GB2312" w:eastAsia="仿宋_GB2312"/>
              <w:sz w:val="24"/>
            </w:rPr>
            <w:t>一、评标方法（</w:t>
          </w:r>
          <w:r>
            <w:rPr>
              <w:rStyle w:val="57"/>
              <w:rFonts w:hint="eastAsia" w:ascii="仿宋_GB2312" w:eastAsia="仿宋_GB2312"/>
              <w:sz w:val="24"/>
              <w:lang w:eastAsia="zh-CN"/>
            </w:rPr>
            <w:t>适用于A、B、C包</w:t>
          </w:r>
          <w:r>
            <w:rPr>
              <w:rStyle w:val="57"/>
              <w:rFonts w:hint="eastAsia" w:ascii="仿宋_GB2312" w:eastAsia="仿宋_GB2312"/>
              <w:sz w:val="24"/>
            </w:rPr>
            <w:t>）</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_Toc115096775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11B8D88">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"_Toc115096776" </w:instrText>
          </w:r>
          <w:r>
            <w:fldChar w:fldCharType="separate"/>
          </w:r>
          <w:r>
            <w:rPr>
              <w:rStyle w:val="57"/>
              <w:rFonts w:hint="eastAsia" w:ascii="仿宋_GB2312" w:eastAsia="仿宋_GB2312"/>
              <w:sz w:val="24"/>
            </w:rPr>
            <w:t>二、评标标准（</w:t>
          </w:r>
          <w:r>
            <w:rPr>
              <w:rStyle w:val="57"/>
              <w:rFonts w:hint="eastAsia" w:ascii="仿宋_GB2312" w:eastAsia="仿宋_GB2312"/>
              <w:sz w:val="24"/>
              <w:lang w:eastAsia="zh-CN"/>
            </w:rPr>
            <w:t>适用于A、B、C包</w:t>
          </w:r>
          <w:r>
            <w:rPr>
              <w:rStyle w:val="57"/>
              <w:rFonts w:hint="eastAsia" w:ascii="仿宋_GB2312" w:eastAsia="仿宋_GB2312"/>
              <w:sz w:val="24"/>
            </w:rPr>
            <w:t>）</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_Toc115096776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31488F2A">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"_Toc115096777"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DD44F0F">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"_Toc115096778"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3582A8A">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"_Toc115096779"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_Toc115096779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74A56AF">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"_Toc115096780"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_Toc115096780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0B2607C">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"_Toc115096781"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_Toc115096781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3B8DE257">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"_Toc115096782"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_Toc115096782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24EB312">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"_Toc115096783"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_Toc115096783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25F43503">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"_Toc115096784"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_Toc115096784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5FB8CAE">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"_Toc115096785"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_Toc115096785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3902D96">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"_Toc115096786"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_Toc115096786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3FEF3896">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"_Toc115096787"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_Toc115096787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7321334C">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"_Toc115096788"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_Toc115096788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65A2465D">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"_Toc115096789"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_Toc115096789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26E28091">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"_Toc115096790"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_Toc115096790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61E2F65">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"_Toc115096791"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_Toc115096791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DBFF588">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"_Toc115096792"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_Toc115096792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EF16503">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"_Toc115096793"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_Toc115096793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49DBADF0">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"_Toc115096795"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_Toc115096795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034CEA83">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"_Toc115096796"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_Toc115096796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0B46933D">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_Toc115096797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376DEAF8">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_Toc115096798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790D58D4">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"_Toc115096799"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_Toc115096799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C7B53C6">
          <w:pPr>
            <w:pStyle w:val="41"/>
            <w:tabs>
              <w:tab w:val="right" w:leader="dot" w:pos="9628"/>
            </w:tabs>
            <w:spacing w:line="360" w:lineRule="exact"/>
          </w:pPr>
          <w:r>
            <w:fldChar w:fldCharType="begin"/>
          </w:r>
          <w:r>
            <w:instrText xml:space="preserve"> HYPERLINK \l "_Toc115096800"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_Toc115096800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14:paraId="30840049">
      <w:pPr>
        <w:widowControl/>
        <w:jc w:val="left"/>
      </w:pPr>
      <w:r>
        <w:br w:type="page"/>
      </w:r>
    </w:p>
    <w:p w14:paraId="1BB60576"/>
    <w:p w14:paraId="00EFCB24">
      <w:pPr>
        <w:pStyle w:val="3"/>
        <w:keepNext w:val="0"/>
        <w:keepLines w:val="0"/>
        <w:pageBreakBefore w:val="0"/>
        <w:widowControl w:val="0"/>
        <w:kinsoku/>
        <w:wordWrap/>
        <w:overflowPunct/>
        <w:topLinePunct w:val="0"/>
        <w:autoSpaceDE/>
        <w:autoSpaceDN/>
        <w:bidi w:val="0"/>
        <w:textAlignment w:val="auto"/>
      </w:pPr>
      <w:bookmarkStart w:id="0" w:name="_Toc115096771"/>
      <w:r>
        <w:rPr>
          <w:rFonts w:hint="eastAsia"/>
        </w:rPr>
        <w:t>第一章  投标邀请</w:t>
      </w:r>
      <w:bookmarkEnd w:id="0"/>
    </w:p>
    <w:p w14:paraId="47D0A54C">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5278D43A">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深圳市市场监督管理局龙岗监管局公务用车维修保养服务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ED575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0CC281C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B0B64A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SZZZ2024-QC0293</w:t>
      </w:r>
    </w:p>
    <w:p w14:paraId="407E645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深圳市市场监督管理局龙岗监管局公务用车维修保养服务</w:t>
      </w:r>
    </w:p>
    <w:p w14:paraId="1541AFD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5C35E4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u w:val="none"/>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none"/>
          <w:lang w:val="en-US" w:eastAsia="zh-CN"/>
        </w:rPr>
        <w:t>99万</w:t>
      </w:r>
      <w:r>
        <w:rPr>
          <w:rFonts w:hint="eastAsia" w:ascii="宋体" w:hAnsi="宋体" w:eastAsia="宋体"/>
          <w:snapToGrid w:val="0"/>
          <w:color w:val="auto"/>
          <w:sz w:val="21"/>
          <w:szCs w:val="21"/>
          <w:u w:val="none"/>
        </w:rPr>
        <w:t>元</w:t>
      </w:r>
    </w:p>
    <w:p w14:paraId="6F3834F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u w:val="none"/>
        </w:rPr>
        <w:t>5、最高限价：人民币</w:t>
      </w:r>
      <w:r>
        <w:rPr>
          <w:rFonts w:hint="eastAsia" w:ascii="宋体" w:hAnsi="宋体" w:eastAsia="宋体"/>
          <w:snapToGrid w:val="0"/>
          <w:color w:val="auto"/>
          <w:sz w:val="21"/>
          <w:szCs w:val="21"/>
          <w:u w:val="none"/>
          <w:lang w:val="en-US" w:eastAsia="zh-CN"/>
        </w:rPr>
        <w:t>99万</w:t>
      </w:r>
      <w:r>
        <w:rPr>
          <w:rFonts w:hint="eastAsia" w:ascii="宋体" w:hAnsi="宋体" w:eastAsia="宋体"/>
          <w:snapToGrid w:val="0"/>
          <w:color w:val="auto"/>
          <w:sz w:val="21"/>
          <w:szCs w:val="21"/>
        </w:rPr>
        <w:t>元</w:t>
      </w:r>
    </w:p>
    <w:p w14:paraId="79ED5BE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862"/>
        <w:gridCol w:w="779"/>
        <w:gridCol w:w="779"/>
        <w:gridCol w:w="2553"/>
        <w:gridCol w:w="2126"/>
      </w:tblGrid>
      <w:tr w14:paraId="646D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624A93C">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2862" w:type="dxa"/>
            <w:shd w:val="clear" w:color="auto" w:fill="ABCDEF"/>
            <w:vAlign w:val="center"/>
          </w:tcPr>
          <w:p w14:paraId="2628E78B">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779" w:type="dxa"/>
            <w:shd w:val="clear" w:color="auto" w:fill="ABCDEF"/>
            <w:vAlign w:val="center"/>
          </w:tcPr>
          <w:p w14:paraId="3BB93F9C">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779" w:type="dxa"/>
            <w:shd w:val="clear" w:color="auto" w:fill="ABCDEF"/>
            <w:vAlign w:val="center"/>
          </w:tcPr>
          <w:p w14:paraId="68F58E50">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553" w:type="dxa"/>
            <w:shd w:val="clear" w:color="auto" w:fill="ABCDEF"/>
            <w:vAlign w:val="center"/>
          </w:tcPr>
          <w:p w14:paraId="1C66D0A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2126" w:type="dxa"/>
            <w:shd w:val="clear" w:color="auto" w:fill="ABCDEF"/>
            <w:vAlign w:val="center"/>
          </w:tcPr>
          <w:p w14:paraId="1C7CEBC8">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4EE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80" w:hRule="atLeast"/>
        </w:trPr>
        <w:tc>
          <w:tcPr>
            <w:tcW w:w="682" w:type="dxa"/>
            <w:shd w:val="clear" w:color="auto" w:fill="auto"/>
            <w:vAlign w:val="center"/>
          </w:tcPr>
          <w:p w14:paraId="6EF32F97">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2862" w:type="dxa"/>
            <w:shd w:val="clear" w:color="auto" w:fill="auto"/>
            <w:vAlign w:val="center"/>
          </w:tcPr>
          <w:p w14:paraId="158F1F45">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深圳市市场监督管理局龙岗监管局公务用车维修保养服务</w:t>
            </w:r>
          </w:p>
        </w:tc>
        <w:tc>
          <w:tcPr>
            <w:tcW w:w="779" w:type="dxa"/>
            <w:shd w:val="clear" w:color="auto" w:fill="auto"/>
            <w:vAlign w:val="center"/>
          </w:tcPr>
          <w:p w14:paraId="669E8BF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779" w:type="dxa"/>
            <w:shd w:val="clear" w:color="auto" w:fill="auto"/>
            <w:vAlign w:val="center"/>
          </w:tcPr>
          <w:p w14:paraId="46D725A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553" w:type="dxa"/>
            <w:shd w:val="clear" w:color="auto" w:fill="auto"/>
            <w:vAlign w:val="center"/>
          </w:tcPr>
          <w:p w14:paraId="4170809C">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2126" w:type="dxa"/>
            <w:shd w:val="clear" w:color="auto" w:fill="auto"/>
            <w:vAlign w:val="center"/>
          </w:tcPr>
          <w:p w14:paraId="051980F6">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5E46FA39">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65096C9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68F69A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1F93CCA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A48C73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C49BE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p>
    <w:p w14:paraId="02BECCC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004A1FE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14:paraId="505932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D9C640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9BA78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919B93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8433DF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F2B78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投标人具有</w:t>
      </w:r>
      <w:r>
        <w:rPr>
          <w:rFonts w:hint="eastAsia" w:asciiTheme="minorEastAsia" w:hAnsiTheme="minorEastAsia" w:eastAsiaTheme="minorEastAsia"/>
          <w:snapToGrid w:val="0"/>
          <w:color w:val="auto"/>
          <w:sz w:val="21"/>
          <w:lang w:eastAsia="zh-CN"/>
        </w:rPr>
        <w:t>一类或二类汽车维修企业备案（提供备案证明截图或证明文件复印件或扫描件，证明材料中需体现投标人名称）；</w:t>
      </w:r>
    </w:p>
    <w:p w14:paraId="58779A0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6400EC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）本项目分为A、B、C</w:t>
      </w:r>
      <w:r>
        <w:rPr>
          <w:rFonts w:hint="eastAsia" w:asciiTheme="minorEastAsia" w:hAnsiTheme="minorEastAsia" w:eastAsiaTheme="minorEastAsia"/>
          <w:snapToGrid w:val="0"/>
          <w:color w:val="auto"/>
          <w:sz w:val="21"/>
          <w:lang w:val="en-US" w:eastAsia="zh-CN"/>
        </w:rPr>
        <w:t>三</w:t>
      </w:r>
      <w:r>
        <w:rPr>
          <w:rFonts w:hint="eastAsia" w:asciiTheme="minorEastAsia" w:hAnsiTheme="minorEastAsia" w:eastAsiaTheme="minorEastAsia"/>
          <w:snapToGrid w:val="0"/>
          <w:color w:val="auto"/>
          <w:sz w:val="21"/>
        </w:rPr>
        <w:t>个包，投标人可参与任意一个包或多个包投标，但只能成为其中一个包的中标人，即可兼投但不可兼中。评标时按A至</w:t>
      </w:r>
      <w:r>
        <w:rPr>
          <w:rFonts w:hint="eastAsia" w:asciiTheme="minorEastAsia" w:hAnsiTheme="minorEastAsia" w:eastAsiaTheme="minorEastAsia"/>
          <w:snapToGrid w:val="0"/>
          <w:color w:val="auto"/>
          <w:sz w:val="21"/>
          <w:lang w:val="en-US" w:eastAsia="zh-CN"/>
        </w:rPr>
        <w:t>C</w:t>
      </w:r>
      <w:r>
        <w:rPr>
          <w:rFonts w:hint="eastAsia" w:asciiTheme="minorEastAsia" w:hAnsiTheme="minorEastAsia" w:eastAsiaTheme="minorEastAsia"/>
          <w:snapToGrid w:val="0"/>
          <w:color w:val="auto"/>
          <w:sz w:val="21"/>
        </w:rPr>
        <w:t>包的顺序评审，如投标人在A包被推荐为第一候选中标供应商，则不得再参与其他包组评审，以此类推。如某个包因供应商质疑等原因导致中标结果变更的，其他包的中标结果不因此而受影响。</w:t>
      </w:r>
    </w:p>
    <w:p w14:paraId="1BC200D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340B55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4DAB2D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0503CB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562F4EEC">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D896B36">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8AAF396">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34FC5D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4、售价：人民币600元/包，招标文件售后不退。购买招标文件账号信息如下：</w:t>
      </w:r>
    </w:p>
    <w:p w14:paraId="5113C2E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317129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76B7B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30C914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4BADD1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7BBA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2680B7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2、地点：</w:t>
      </w:r>
      <w:r>
        <w:rPr>
          <w:rFonts w:hint="eastAsia" w:ascii="宋体" w:hAnsi="宋体" w:eastAsia="宋体"/>
          <w:snapToGrid w:val="0"/>
          <w:color w:val="auto"/>
          <w:sz w:val="21"/>
          <w:szCs w:val="21"/>
          <w:lang w:eastAsia="zh-CN"/>
        </w:rPr>
        <w:t>深圳市龙岗区龙西社区添利鑫创业园添利鑫大厦801</w:t>
      </w:r>
    </w:p>
    <w:p w14:paraId="499043D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62ED26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094A41C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9D12B4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D2DF05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4C7EDA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14:paraId="101DC9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4AE533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302C8E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7C4B70E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A3749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2E34EF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51567F4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EA208F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94F12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深圳市市场监督管理局龙岗监管局</w:t>
      </w:r>
    </w:p>
    <w:p w14:paraId="477E086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地址：深圳市龙岗区行政路8号</w:t>
      </w:r>
    </w:p>
    <w:p w14:paraId="2BFC547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联系方式：何小姐，0755-28910082</w:t>
      </w:r>
    </w:p>
    <w:p w14:paraId="6CA8759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0B411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1FF736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87A8B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2A15684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0A28D5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8A63EF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1D9CD5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B572454">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ascii="宋体" w:hAnsi="宋体"/>
          <w:snapToGrid w:val="0"/>
          <w:kern w:val="0"/>
          <w:sz w:val="24"/>
        </w:rPr>
        <w:t>2024年</w:t>
      </w:r>
      <w:r>
        <w:rPr>
          <w:rFonts w:hint="eastAsia" w:ascii="宋体" w:hAnsi="宋体"/>
          <w:snapToGrid w:val="0"/>
          <w:kern w:val="0"/>
          <w:sz w:val="24"/>
          <w:lang w:val="en-US" w:eastAsia="zh-CN"/>
        </w:rPr>
        <w:t>07</w:t>
      </w:r>
      <w:r>
        <w:rPr>
          <w:rFonts w:ascii="宋体" w:hAnsi="宋体"/>
          <w:snapToGrid w:val="0"/>
          <w:kern w:val="0"/>
          <w:sz w:val="24"/>
        </w:rPr>
        <w:t>月</w:t>
      </w:r>
      <w:r>
        <w:rPr>
          <w:rFonts w:hint="eastAsia" w:ascii="宋体" w:hAnsi="宋体"/>
          <w:snapToGrid w:val="0"/>
          <w:kern w:val="0"/>
          <w:sz w:val="24"/>
          <w:lang w:val="en-US" w:eastAsia="zh-CN"/>
        </w:rPr>
        <w:t>02</w:t>
      </w:r>
      <w:r>
        <w:rPr>
          <w:rFonts w:hint="eastAsia" w:ascii="宋体" w:hAnsi="宋体"/>
          <w:snapToGrid w:val="0"/>
          <w:kern w:val="0"/>
          <w:sz w:val="24"/>
        </w:rPr>
        <w:t>日</w:t>
      </w:r>
      <w:r>
        <w:br w:type="page"/>
      </w:r>
    </w:p>
    <w:p w14:paraId="43D05359"/>
    <w:p w14:paraId="5747EAA1">
      <w:pPr>
        <w:pStyle w:val="3"/>
      </w:pPr>
      <w:bookmarkStart w:id="1" w:name="_Toc115096772"/>
      <w:r>
        <w:rPr>
          <w:rFonts w:hint="eastAsia"/>
        </w:rPr>
        <w:t>第二章  项目需求</w:t>
      </w:r>
      <w:bookmarkEnd w:id="1"/>
    </w:p>
    <w:p w14:paraId="43317BEF">
      <w:pPr>
        <w:spacing w:afterLines="50" w:line="360" w:lineRule="auto"/>
        <w:ind w:left="2"/>
        <w:jc w:val="center"/>
        <w:rPr>
          <w:rFonts w:ascii="宋体" w:hAnsi="宋体"/>
          <w:b/>
          <w:sz w:val="24"/>
        </w:rPr>
      </w:pPr>
      <w:r>
        <w:rPr>
          <w:rFonts w:hint="eastAsia" w:ascii="宋体" w:hAnsi="宋体"/>
          <w:b/>
          <w:sz w:val="24"/>
        </w:rPr>
        <w:t>特别说明</w:t>
      </w:r>
    </w:p>
    <w:p w14:paraId="4617322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8D624B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E35542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14:paraId="4622192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3、加注▲的条款为重要条款要求，如不满足将按照第四章“评标标准”进行扣分。</w:t>
      </w:r>
    </w:p>
    <w:p w14:paraId="3B5DDD3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4、加注★的条款为不可负偏离条款，任一项未响应或不满足要求的，将导致投标无效。</w:t>
      </w:r>
    </w:p>
    <w:p w14:paraId="035AC26E">
      <w:pPr>
        <w:pStyle w:val="321"/>
        <w:ind w:firstLine="0" w:firstLineChars="0"/>
        <w:rPr>
          <w:b/>
        </w:rPr>
      </w:pPr>
    </w:p>
    <w:p w14:paraId="27936BB3">
      <w:pPr>
        <w:pStyle w:val="321"/>
        <w:ind w:firstLine="0" w:firstLineChars="0"/>
        <w:rPr>
          <w:b/>
        </w:rPr>
      </w:pPr>
      <w:r>
        <w:rPr>
          <w:rFonts w:hint="eastAsia"/>
          <w:b/>
        </w:rPr>
        <w:t>一、项目概况</w:t>
      </w:r>
    </w:p>
    <w:p w14:paraId="7B808028">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4E6552AC">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236C74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8C4E9DE">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27D9ED9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2F9B116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4F74336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F82F8D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46FBF50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0F6799D3">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38B13459">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6128D32">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深圳市市场监督管理局龙岗监管局公务用车维修保养服务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52B920A0">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70D54AE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09E3CB4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lang w:val="en-US" w:eastAsia="zh-CN"/>
              </w:rPr>
              <w:t>99</w:t>
            </w:r>
            <w:r>
              <w:rPr>
                <w:rFonts w:ascii="宋体" w:hAnsi="宋体" w:cs="宋体"/>
                <w:szCs w:val="21"/>
              </w:rPr>
              <w:t>0</w:t>
            </w:r>
            <w:r>
              <w:rPr>
                <w:rFonts w:hint="eastAsia" w:ascii="宋体" w:hAnsi="宋体" w:cs="宋体"/>
                <w:szCs w:val="21"/>
              </w:rPr>
              <w:t>,</w:t>
            </w:r>
            <w:r>
              <w:rPr>
                <w:rFonts w:ascii="宋体" w:hAnsi="宋体" w:cs="宋体"/>
                <w:szCs w:val="21"/>
              </w:rPr>
              <w:t>000</w:t>
            </w:r>
            <w:r>
              <w:rPr>
                <w:rFonts w:hint="eastAsia" w:ascii="宋体" w:hAnsi="宋体" w:cs="宋体"/>
                <w:szCs w:val="21"/>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A5D58C9">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96D1B61">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（二）项目概况</w:t>
      </w:r>
    </w:p>
    <w:p w14:paraId="4BAD7E63">
      <w:pPr>
        <w:pStyle w:val="506"/>
        <w:wordWrap/>
        <w:spacing w:afterLines="0" w:line="360" w:lineRule="auto"/>
        <w:ind w:firstLine="420"/>
        <w:rPr>
          <w:rFonts w:hint="default" w:cs="Times New Roman" w:eastAsiaTheme="minorEastAsia"/>
          <w:snapToGrid/>
          <w:spacing w:val="0"/>
          <w:sz w:val="21"/>
          <w:szCs w:val="21"/>
          <w:lang w:val="en-US" w:eastAsia="zh-CN"/>
        </w:rPr>
      </w:pPr>
      <w:r>
        <w:rPr>
          <w:rFonts w:hint="eastAsia" w:cs="Times New Roman"/>
          <w:snapToGrid/>
          <w:spacing w:val="0"/>
          <w:sz w:val="21"/>
          <w:szCs w:val="21"/>
        </w:rPr>
        <w:t>本项目为深圳市市场监督管理局龙岗监管局（下称“龙岗局”）公务车维修服务项目，主要为龙岗局公务车提供定点维修保养服务。</w:t>
      </w:r>
      <w:r>
        <w:rPr>
          <w:rFonts w:hint="eastAsia" w:asciiTheme="minorEastAsia" w:hAnsiTheme="minorEastAsia" w:eastAsiaTheme="minorEastAsia"/>
          <w:snapToGrid w:val="0"/>
          <w:color w:val="auto"/>
          <w:sz w:val="21"/>
        </w:rPr>
        <w:t>本项目分为A、B、C</w:t>
      </w:r>
      <w:r>
        <w:rPr>
          <w:rFonts w:hint="eastAsia" w:asciiTheme="minorEastAsia" w:hAnsiTheme="minorEastAsia" w:eastAsiaTheme="minorEastAsia"/>
          <w:snapToGrid w:val="0"/>
          <w:color w:val="auto"/>
          <w:sz w:val="21"/>
          <w:lang w:val="en-US" w:eastAsia="zh-CN"/>
        </w:rPr>
        <w:t>三</w:t>
      </w:r>
      <w:r>
        <w:rPr>
          <w:rFonts w:hint="eastAsia" w:asciiTheme="minorEastAsia" w:hAnsiTheme="minorEastAsia" w:eastAsiaTheme="minorEastAsia"/>
          <w:snapToGrid w:val="0"/>
          <w:color w:val="auto"/>
          <w:sz w:val="21"/>
        </w:rPr>
        <w:t>个包，投标人可参与任意一个包或多个包投标，但只能成为其中一个包的中标人，即可兼投但不可兼中。</w:t>
      </w:r>
      <w:r>
        <w:rPr>
          <w:rFonts w:hint="eastAsia" w:asciiTheme="minorEastAsia" w:hAnsiTheme="minorEastAsia" w:eastAsiaTheme="minorEastAsia"/>
          <w:snapToGrid w:val="0"/>
          <w:color w:val="auto"/>
          <w:sz w:val="21"/>
          <w:lang w:val="en-US" w:eastAsia="zh-CN"/>
        </w:rPr>
        <w:t>其中A包的预算金额（支付上限）为人民币450,000.00元；B包的预算金额（支付上限）为人民币350,000.00元；C包的预算金额（支付上限）为人民币190,000.00元。</w:t>
      </w:r>
    </w:p>
    <w:p w14:paraId="64653CF3">
      <w:pPr>
        <w:pStyle w:val="321"/>
        <w:ind w:firstLine="0" w:firstLineChars="0"/>
        <w:rPr>
          <w:b/>
        </w:rPr>
      </w:pPr>
      <w:r>
        <w:rPr>
          <w:rFonts w:hint="eastAsia"/>
          <w:b/>
        </w:rPr>
        <w:t>二、项目服务要求（</w:t>
      </w:r>
      <w:r>
        <w:rPr>
          <w:rFonts w:hint="eastAsia"/>
          <w:b/>
          <w:lang w:eastAsia="zh-CN"/>
        </w:rPr>
        <w:t>适用于A、B、C包</w:t>
      </w:r>
      <w:r>
        <w:rPr>
          <w:rFonts w:hint="eastAsia"/>
          <w:b/>
        </w:rPr>
        <w:t>）</w:t>
      </w:r>
    </w:p>
    <w:p w14:paraId="4316EABA">
      <w:pPr>
        <w:keepNext w:val="0"/>
        <w:keepLines w:val="0"/>
        <w:pageBreakBefore w:val="0"/>
        <w:widowControl w:val="0"/>
        <w:kinsoku/>
        <w:overflowPunct/>
        <w:topLinePunct w:val="0"/>
        <w:bidi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（一）服务总体要求</w:t>
      </w:r>
    </w:p>
    <w:p w14:paraId="2A68D4F5">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标人须根据本项目的实际情况，为本项目指定合格的项目负责人，并配备足够人员和技术力量的专门团队（不少于10人），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b/>
          <w:bCs/>
          <w:sz w:val="21"/>
          <w:szCs w:val="21"/>
        </w:rPr>
        <w:t>（二）项目具体服务内容及服务要求</w:t>
      </w:r>
    </w:p>
    <w:p w14:paraId="4EAD20F5">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1、服务范围: 对深圳市市场监督管理局龙岗监管局公务车辆实行定点维修（相关维修清单由深圳市市场监督管理局龙岗监管局进行更新及发布）。</w:t>
      </w:r>
      <w:r>
        <w:rPr>
          <w:rFonts w:hint="eastAsia" w:ascii="宋体" w:hAnsi="宋体" w:eastAsia="宋体" w:cs="宋体"/>
          <w:sz w:val="21"/>
          <w:szCs w:val="21"/>
          <w:lang w:val="en-US" w:eastAsia="zh-CN"/>
        </w:rPr>
        <w:t>3</w:t>
      </w:r>
    </w:p>
    <w:p w14:paraId="2B16E41A">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2、服务内容、技术标准、工作质量要求</w:t>
      </w:r>
      <w:r>
        <w:rPr>
          <w:rFonts w:hint="eastAsia" w:ascii="宋体" w:hAnsi="宋体" w:eastAsia="宋体" w:cs="宋体"/>
          <w:sz w:val="21"/>
          <w:szCs w:val="21"/>
          <w:lang w:eastAsia="zh-CN"/>
        </w:rPr>
        <w:t>：</w:t>
      </w:r>
    </w:p>
    <w:p w14:paraId="0C94CC3A">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定点维修企业必须为用户单位提供以下服务：</w:t>
      </w:r>
    </w:p>
    <w:p w14:paraId="04F56466">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24小时免费拖车服务（含节假日）；</w:t>
      </w:r>
    </w:p>
    <w:p w14:paraId="467CD1AC">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24小时应急维修服务（含节假日）；</w:t>
      </w:r>
    </w:p>
    <w:p w14:paraId="1085398C">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提供代客户年检、免收代办费服务；</w:t>
      </w:r>
    </w:p>
    <w:p w14:paraId="511AB088">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提供保险索赔代理服务；</w:t>
      </w:r>
    </w:p>
    <w:p w14:paraId="7AD3965D">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为出厂车辆提供免费清洁、吸尘服务；</w:t>
      </w:r>
    </w:p>
    <w:p w14:paraId="15F724AE">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设立公务车维修专门联系人、服务专柜和专用联系电话，有专人提供从接车到送车出厂的全过程服务。为公务车提供优先服务，确保在规定的时限内完成维修项目，保障送修单位用车需要。公务车专门服务人员的联系方式如有变更，必须及时通知送修单位；</w:t>
      </w:r>
    </w:p>
    <w:p w14:paraId="5C3512FC">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增加技术力量，保证维修质量，质量保修期不低于广东省、深圳市维修标准；优先为公务用车服务，确保在规定的时限内完成维修项目，保障送修单位用车需要；不能无故拒绝维修项目；</w:t>
      </w:r>
    </w:p>
    <w:p w14:paraId="672EB458">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提供技术咨询，确保车辆具有良好的技术状况；</w:t>
      </w:r>
    </w:p>
    <w:p w14:paraId="10F71368">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建立公务车维修档案，保存好所有维修单据和资料，电子档案和纸质书面档案需对应。保证公务车“一车一档”存档备查。在公务车维修档案中，备齐与财务核算一致的收费结算单、相关供货单位发票、销售清单或发货单据（需有供货方印章）等复印件，以及相关配件物品的入库单、出库单或领料单与相关记账凭证、付款凭证复印件，并保证开具销售清单与开具发票的单位名称一致；</w:t>
      </w:r>
    </w:p>
    <w:p w14:paraId="2431245F">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所采用的零部件、配件等材料必须符合国家颁布标准，不得使用假冒伪劣产品或以次充好，以旧顶新。维修时，重在修理，以节省政府支出；确需更换零配件时，必须使用正厂或合格产品配件，在配件保质期内出现质量问题，必须免费更换；</w:t>
      </w:r>
    </w:p>
    <w:p w14:paraId="0948BBA5">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当维修车辆所需更换零配件单价在供应商标价1500元及以上时，需拍摄旧件附加车牌标识牌照片，并与旧件实物相符，照片应进行存档，保证公务车“一车一档”存档备查；</w:t>
      </w:r>
    </w:p>
    <w:p w14:paraId="46A722F5">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对于技术方面的纠纷，协议维修企业应当接受由政府采购主管部门委托的车辆维修行业的主管部门——深圳市交通运输局和深圳市市场监督管理局所进行的技术鉴定；价格纠纷由相关技术专家、受委托的会计师事务所以及政府采购主管部门组成的小组共同审定；</w:t>
      </w:r>
    </w:p>
    <w:p w14:paraId="156A8DCC">
      <w:pPr>
        <w:pStyle w:val="455"/>
        <w:keepNext w:val="0"/>
        <w:keepLines w:val="0"/>
        <w:pageBreakBefore w:val="0"/>
        <w:widowControl w:val="0"/>
        <w:numPr>
          <w:ilvl w:val="0"/>
          <w:numId w:val="4"/>
        </w:numPr>
        <w:kinsoku/>
        <w:overflowPunct/>
        <w:topLinePunct w:val="0"/>
        <w:bidi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招标文件中所要求的各证件、协议及相关证明文件如在履约期间到期，要及时更新并开具新的证件、协议及相关证明文件。</w:t>
      </w:r>
    </w:p>
    <w:p w14:paraId="348CA625">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3、其他事项</w:t>
      </w:r>
    </w:p>
    <w:p w14:paraId="6F193DB2">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1）特殊车辆，定点维修厂无法维修的，需要到其它维修厂维修的，应向采购单位报告，经采购单位批准后可选择市定点厂维修。</w:t>
      </w:r>
    </w:p>
    <w:p w14:paraId="72726BAB">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2）维修项目</w:t>
      </w:r>
    </w:p>
    <w:p w14:paraId="56CF5F28">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方案中维修服务项目包括一级、二级车辆维护，大、中、小修理，车辆年审和其它有关的汽车维修服务项目；不包括汽车美容及装饰饰品、保险赔付维修项目、新购车辆免费维护保养或单次维修金额在500元以下的维修事项。并依照以下业务处理办法执行：</w:t>
      </w:r>
    </w:p>
    <w:p w14:paraId="17934028">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各使用单位发生本方案中维修项目范围内的维修项目时，用户单位可直接委托签约的定点维修企业维修。在维修前维修厂应按招标文件要求确定维修内容，填写“送修确认单”，由送修单位确认、单位领导批准后方可进行维修。</w:t>
      </w:r>
    </w:p>
    <w:p w14:paraId="33C8FF9D">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维修过程中，如发现其它故障需增加维修项目的，维修厂应以书面形式通知送修单位，经送修单位同意并确认后，方可进行维修。</w:t>
      </w:r>
    </w:p>
    <w:p w14:paraId="5EFB82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送修车辆维修完工后，维修厂即填制“结算单”，提交送修单位同意并加盖单位公章确认后作为付款依据，维修费用由用户单位按维修清单确定的价格直接向维修企业支付。</w:t>
      </w:r>
    </w:p>
    <w:p w14:paraId="63C896FF">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3)操作规范</w:t>
      </w:r>
    </w:p>
    <w:p w14:paraId="3ABD939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各使用单位要切实做好本单位车辆维修的送修审核、维修跟踪、验收结算等各项工作，要加强内部管理，不断规范维修行为，防止同一维修项目分次维修、重复维修、虚开结算单和多次收费的行为发生。</w:t>
      </w:r>
    </w:p>
    <w:p w14:paraId="67E404E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4)财务管理</w:t>
      </w:r>
    </w:p>
    <w:p w14:paraId="4CEEB935">
      <w:pPr>
        <w:pStyle w:val="321"/>
        <w:ind w:firstLine="420"/>
        <w:rPr>
          <w:rFonts w:hint="eastAsia" w:ascii="宋体" w:hAnsi="宋体" w:eastAsia="宋体" w:cs="宋体"/>
          <w:kern w:val="2"/>
          <w:sz w:val="21"/>
          <w:szCs w:val="21"/>
        </w:rPr>
      </w:pPr>
      <w:r>
        <w:rPr>
          <w:rFonts w:hint="eastAsia" w:ascii="宋体" w:hAnsi="宋体" w:eastAsia="宋体" w:cs="宋体"/>
          <w:sz w:val="21"/>
          <w:szCs w:val="21"/>
        </w:rPr>
        <w:t>各使用单位要高度重视公务车定点维修工作，切实加强经费支出和审批管理，并指定专人负责。维修有关经费的开支，必须严格按照财政局的相关规定执行，对于不在定点企业办理本通知维修项目范围内的各项经费开支，各单位财务不得予以报销。</w:t>
      </w:r>
    </w:p>
    <w:p w14:paraId="6015551C">
      <w:pPr>
        <w:pStyle w:val="321"/>
        <w:ind w:firstLine="0" w:firstLineChars="0"/>
        <w:rPr>
          <w:b/>
        </w:rPr>
      </w:pPr>
    </w:p>
    <w:p w14:paraId="13A263B6">
      <w:pPr>
        <w:rPr>
          <w:rFonts w:hint="eastAsia"/>
          <w:b/>
        </w:rPr>
      </w:pPr>
      <w:r>
        <w:rPr>
          <w:rFonts w:hint="eastAsia"/>
          <w:b/>
        </w:rPr>
        <w:br w:type="page"/>
      </w:r>
    </w:p>
    <w:p w14:paraId="076187EC">
      <w:pPr>
        <w:pStyle w:val="321"/>
        <w:ind w:firstLine="0" w:firstLineChars="0"/>
        <w:rPr>
          <w:b/>
        </w:rPr>
      </w:pPr>
      <w:r>
        <w:rPr>
          <w:rFonts w:hint="eastAsia"/>
          <w:b/>
        </w:rPr>
        <w:t>三、项目商务要求（</w:t>
      </w:r>
      <w:r>
        <w:rPr>
          <w:rFonts w:hint="eastAsia"/>
          <w:b/>
          <w:lang w:eastAsia="zh-CN"/>
        </w:rPr>
        <w:t>适用于A、B、C包</w:t>
      </w:r>
      <w:r>
        <w:rPr>
          <w:rFonts w:hint="eastAsia"/>
          <w:b/>
        </w:rPr>
        <w:t>）</w:t>
      </w:r>
    </w:p>
    <w:p w14:paraId="1A9F9F5E">
      <w:pPr>
        <w:pStyle w:val="321"/>
        <w:ind w:firstLine="480"/>
        <w:rPr>
          <w:rFonts w:hint="eastAsia"/>
          <w:b/>
          <w:kern w:val="2"/>
          <w:sz w:val="21"/>
          <w:szCs w:val="21"/>
          <w:highlight w:val="yellow"/>
        </w:rPr>
      </w:pPr>
      <w:r>
        <w:rPr>
          <w:rFonts w:hint="eastAsia" w:asciiTheme="minorEastAsia" w:hAnsiTheme="minorEastAsia" w:eastAsiaTheme="minorEastAsia"/>
          <w:highlight w:val="yellow"/>
        </w:rPr>
        <w:t>★</w:t>
      </w:r>
      <w:r>
        <w:rPr>
          <w:rFonts w:hint="eastAsia"/>
          <w:b/>
          <w:kern w:val="2"/>
          <w:sz w:val="21"/>
          <w:szCs w:val="21"/>
          <w:highlight w:val="yellow"/>
        </w:rPr>
        <w:t>1.服务期限：</w:t>
      </w:r>
    </w:p>
    <w:p w14:paraId="3C02DFEB">
      <w:pPr>
        <w:pStyle w:val="321"/>
        <w:ind w:firstLine="480"/>
        <w:rPr>
          <w:kern w:val="2"/>
          <w:sz w:val="21"/>
          <w:szCs w:val="21"/>
        </w:rPr>
      </w:pPr>
      <w:r>
        <w:rPr>
          <w:rFonts w:hint="eastAsia"/>
          <w:b/>
          <w:kern w:val="2"/>
          <w:sz w:val="21"/>
          <w:szCs w:val="21"/>
          <w:highlight w:val="yellow"/>
        </w:rPr>
        <w:t>合同签订之日起一年内。本项目属于长期服务项目。合同履行期限最长不得超过三十六个月，采购人可视中标供应商履约服务情况，决定是否续签。合同一年一签，最多续签两次。</w:t>
      </w:r>
    </w:p>
    <w:p w14:paraId="3C081051">
      <w:pPr>
        <w:pStyle w:val="321"/>
        <w:ind w:firstLine="420"/>
        <w:rPr>
          <w:kern w:val="2"/>
          <w:sz w:val="21"/>
          <w:szCs w:val="21"/>
        </w:rPr>
      </w:pPr>
      <w:r>
        <w:rPr>
          <w:rFonts w:hint="eastAsia"/>
          <w:b/>
          <w:bCs/>
          <w:kern w:val="2"/>
          <w:sz w:val="21"/>
          <w:szCs w:val="21"/>
        </w:rPr>
        <w:t>2.付款方式：</w:t>
      </w:r>
    </w:p>
    <w:p w14:paraId="327177B9">
      <w:pPr>
        <w:pStyle w:val="321"/>
        <w:ind w:firstLine="420"/>
        <w:rPr>
          <w:kern w:val="2"/>
          <w:sz w:val="21"/>
          <w:szCs w:val="21"/>
        </w:rPr>
      </w:pPr>
      <w:r>
        <w:rPr>
          <w:rFonts w:hint="eastAsia"/>
          <w:kern w:val="2"/>
          <w:sz w:val="21"/>
          <w:szCs w:val="21"/>
        </w:rPr>
        <w:t>结算方式为每月底结算一次，或</w:t>
      </w:r>
      <w:r>
        <w:rPr>
          <w:rFonts w:hint="eastAsia"/>
          <w:kern w:val="2"/>
          <w:sz w:val="21"/>
          <w:szCs w:val="21"/>
          <w:lang w:val="en-US" w:eastAsia="zh-CN"/>
        </w:rPr>
        <w:t>中标单位</w:t>
      </w:r>
      <w:r>
        <w:rPr>
          <w:rFonts w:hint="eastAsia"/>
          <w:kern w:val="2"/>
          <w:sz w:val="21"/>
          <w:szCs w:val="21"/>
        </w:rPr>
        <w:t>与用户单位另行约定，按双方签订协议为准。中标单位应在车辆交接完工时将结算单交予用户单位，用户单位确认无误后在结算单上签字，结算时，维修厂须向用户单位出示当月每次维修时填写的确认单和结算单，用户单位核算无误后支付有关费用。</w:t>
      </w:r>
    </w:p>
    <w:p w14:paraId="19379E5F">
      <w:pPr>
        <w:pStyle w:val="321"/>
        <w:ind w:firstLine="420"/>
        <w:rPr>
          <w:kern w:val="2"/>
          <w:sz w:val="21"/>
          <w:szCs w:val="21"/>
        </w:rPr>
      </w:pPr>
      <w:r>
        <w:rPr>
          <w:rFonts w:hint="eastAsia"/>
          <w:b/>
          <w:bCs/>
          <w:kern w:val="2"/>
          <w:sz w:val="21"/>
          <w:szCs w:val="21"/>
        </w:rPr>
        <w:t>3.知识产权：</w:t>
      </w:r>
    </w:p>
    <w:p w14:paraId="0B45E73A">
      <w:pPr>
        <w:pStyle w:val="321"/>
        <w:ind w:firstLine="420"/>
        <w:rPr>
          <w:rFonts w:hint="eastAsia"/>
          <w:kern w:val="2"/>
          <w:sz w:val="21"/>
          <w:szCs w:val="21"/>
        </w:rPr>
      </w:pPr>
      <w:r>
        <w:rPr>
          <w:rFonts w:hint="eastAsia"/>
          <w:kern w:val="2"/>
          <w:sz w:val="21"/>
          <w:szCs w:val="21"/>
        </w:rPr>
        <w:t>（1）中标人在项目实施过程中不得侵犯第三人知识产权以及其他权益。需要使用第三人知识产权的，中标人应取得权利人许可或者授权并由中标人承担费用。</w:t>
      </w:r>
    </w:p>
    <w:p w14:paraId="78D302EE">
      <w:pPr>
        <w:pStyle w:val="321"/>
        <w:ind w:firstLine="420"/>
        <w:rPr>
          <w:kern w:val="2"/>
          <w:sz w:val="21"/>
          <w:szCs w:val="21"/>
        </w:rPr>
      </w:pPr>
      <w:r>
        <w:rPr>
          <w:rFonts w:hint="eastAsia"/>
          <w:kern w:val="2"/>
          <w:sz w:val="21"/>
          <w:szCs w:val="21"/>
        </w:rPr>
        <w:t>（2）除第三人依法享有知识产权的除外，中标人实施本项目所形成成果的知识产权归采购人所有，未经采购人许可，中标人不得随意使用。</w:t>
      </w:r>
    </w:p>
    <w:p w14:paraId="59632EE7">
      <w:pPr>
        <w:pStyle w:val="321"/>
        <w:ind w:firstLine="420"/>
        <w:rPr>
          <w:kern w:val="2"/>
          <w:sz w:val="21"/>
          <w:szCs w:val="21"/>
        </w:rPr>
      </w:pPr>
      <w:r>
        <w:rPr>
          <w:rFonts w:hint="eastAsia"/>
          <w:b w:val="0"/>
          <w:bCs w:val="0"/>
          <w:kern w:val="2"/>
          <w:sz w:val="21"/>
          <w:szCs w:val="21"/>
          <w:highlight w:val="none"/>
        </w:rPr>
        <w:t>4.报价要求：</w:t>
      </w:r>
    </w:p>
    <w:p w14:paraId="4A1EE26A">
      <w:pPr>
        <w:pStyle w:val="321"/>
        <w:ind w:firstLine="420"/>
        <w:rPr>
          <w:rFonts w:hint="eastAsia"/>
          <w:kern w:val="2"/>
          <w:sz w:val="21"/>
          <w:szCs w:val="21"/>
        </w:rPr>
      </w:pPr>
      <w:r>
        <w:rPr>
          <w:rFonts w:hint="eastAsia"/>
          <w:kern w:val="2"/>
          <w:sz w:val="21"/>
          <w:szCs w:val="21"/>
        </w:rPr>
        <w:t>①本项目按实际发生金额结算。</w:t>
      </w:r>
    </w:p>
    <w:p w14:paraId="56B03989">
      <w:pPr>
        <w:pStyle w:val="321"/>
        <w:ind w:firstLine="420"/>
        <w:rPr>
          <w:rFonts w:hint="eastAsia"/>
          <w:kern w:val="2"/>
          <w:sz w:val="21"/>
          <w:szCs w:val="21"/>
        </w:rPr>
      </w:pPr>
      <w:r>
        <w:rPr>
          <w:rFonts w:hint="eastAsia"/>
          <w:kern w:val="2"/>
          <w:sz w:val="21"/>
          <w:szCs w:val="21"/>
        </w:rPr>
        <w:t>②投标人必须充分考虑竞争并如实填报工时单价和综合折扣率，此项作为监督参考依据，采购部门通过暗访及网上公示等方式进行监督，如存在中标人对本项目车辆执行的工时单价或零配件价格高于其对社会公众执行价格或高于投标时承诺的综合折扣率，发现两次将取消供应商中标资格。</w:t>
      </w:r>
    </w:p>
    <w:p w14:paraId="5D9B1EA3">
      <w:pPr>
        <w:pStyle w:val="321"/>
        <w:ind w:firstLine="420"/>
        <w:rPr>
          <w:rFonts w:hint="eastAsia"/>
          <w:kern w:val="2"/>
          <w:sz w:val="21"/>
          <w:szCs w:val="21"/>
        </w:rPr>
      </w:pPr>
      <w:r>
        <w:rPr>
          <w:rFonts w:hint="eastAsia"/>
          <w:kern w:val="2"/>
          <w:sz w:val="21"/>
          <w:szCs w:val="21"/>
        </w:rPr>
        <w:t>③折扣率</w:t>
      </w:r>
      <w:r>
        <w:rPr>
          <w:rFonts w:hint="eastAsia"/>
          <w:kern w:val="2"/>
          <w:sz w:val="21"/>
          <w:szCs w:val="21"/>
          <w:lang w:eastAsia="zh-CN"/>
        </w:rPr>
        <w:t>（</w:t>
      </w:r>
      <w:r>
        <w:rPr>
          <w:rFonts w:hint="eastAsia"/>
          <w:kern w:val="2"/>
          <w:sz w:val="21"/>
          <w:szCs w:val="21"/>
        </w:rPr>
        <w:t>包含正厂零配件综合折扣率和非正厂合格产品零配件综合折扣率</w:t>
      </w:r>
      <w:r>
        <w:rPr>
          <w:rFonts w:hint="eastAsia"/>
          <w:kern w:val="2"/>
          <w:sz w:val="21"/>
          <w:szCs w:val="21"/>
          <w:lang w:eastAsia="zh-CN"/>
        </w:rPr>
        <w:t>）</w:t>
      </w:r>
      <w:r>
        <w:rPr>
          <w:rFonts w:hint="eastAsia"/>
          <w:kern w:val="2"/>
          <w:sz w:val="21"/>
          <w:szCs w:val="21"/>
        </w:rPr>
        <w:t>=对采购方车辆执行价格÷对社会公众执行价格（0&lt;折扣率&lt;1，最多保留小数点后两位）</w:t>
      </w:r>
    </w:p>
    <w:p w14:paraId="4966A711">
      <w:pPr>
        <w:pStyle w:val="321"/>
        <w:ind w:firstLine="420"/>
        <w:rPr>
          <w:rFonts w:hint="eastAsia"/>
          <w:kern w:val="2"/>
          <w:sz w:val="21"/>
          <w:szCs w:val="21"/>
        </w:rPr>
      </w:pPr>
      <w:r>
        <w:rPr>
          <w:rFonts w:hint="eastAsia"/>
          <w:kern w:val="2"/>
          <w:sz w:val="21"/>
          <w:szCs w:val="21"/>
        </w:rPr>
        <w:t>④报价清单</w:t>
      </w:r>
    </w:p>
    <w:tbl>
      <w:tblPr>
        <w:tblStyle w:val="50"/>
        <w:tblW w:w="45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3"/>
        <w:gridCol w:w="5291"/>
        <w:gridCol w:w="2869"/>
      </w:tblGrid>
      <w:tr w14:paraId="3EAE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468" w:type="pct"/>
            <w:noWrap w:val="0"/>
            <w:vAlign w:val="center"/>
          </w:tcPr>
          <w:p w14:paraId="5C7C2CC6">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序号</w:t>
            </w:r>
          </w:p>
        </w:tc>
        <w:tc>
          <w:tcPr>
            <w:tcW w:w="2938" w:type="pct"/>
            <w:noWrap w:val="0"/>
            <w:vAlign w:val="center"/>
          </w:tcPr>
          <w:p w14:paraId="50F24BBC">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报价项目</w:t>
            </w:r>
          </w:p>
        </w:tc>
        <w:tc>
          <w:tcPr>
            <w:tcW w:w="1593" w:type="pct"/>
            <w:noWrap w:val="0"/>
            <w:vAlign w:val="center"/>
          </w:tcPr>
          <w:p w14:paraId="15F741F7">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投标报价（折扣率）</w:t>
            </w:r>
          </w:p>
        </w:tc>
      </w:tr>
      <w:tr w14:paraId="03E2C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468" w:type="pct"/>
            <w:noWrap w:val="0"/>
            <w:vAlign w:val="center"/>
          </w:tcPr>
          <w:p w14:paraId="41CD33F4">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1</w:t>
            </w:r>
          </w:p>
        </w:tc>
        <w:tc>
          <w:tcPr>
            <w:tcW w:w="2938" w:type="pct"/>
            <w:noWrap w:val="0"/>
            <w:vAlign w:val="center"/>
          </w:tcPr>
          <w:p w14:paraId="449D775E">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工时单价</w:t>
            </w:r>
          </w:p>
        </w:tc>
        <w:tc>
          <w:tcPr>
            <w:tcW w:w="1593" w:type="pct"/>
            <w:noWrap w:val="0"/>
            <w:vAlign w:val="center"/>
          </w:tcPr>
          <w:p w14:paraId="0E2C640F">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元/工时</w:t>
            </w:r>
          </w:p>
        </w:tc>
      </w:tr>
      <w:tr w14:paraId="23EB0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68" w:type="pct"/>
            <w:noWrap w:val="0"/>
            <w:vAlign w:val="center"/>
          </w:tcPr>
          <w:p w14:paraId="7FA1A7B2">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2</w:t>
            </w:r>
          </w:p>
        </w:tc>
        <w:tc>
          <w:tcPr>
            <w:tcW w:w="2938" w:type="pct"/>
            <w:tcBorders>
              <w:right w:val="single" w:color="auto" w:sz="4" w:space="0"/>
            </w:tcBorders>
            <w:noWrap w:val="0"/>
            <w:vAlign w:val="center"/>
          </w:tcPr>
          <w:p w14:paraId="755DA7E3">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正厂零配件综合折扣率</w:t>
            </w:r>
          </w:p>
        </w:tc>
        <w:tc>
          <w:tcPr>
            <w:tcW w:w="1593" w:type="pct"/>
            <w:tcBorders>
              <w:left w:val="single" w:color="auto" w:sz="4" w:space="0"/>
            </w:tcBorders>
            <w:noWrap w:val="0"/>
            <w:vAlign w:val="center"/>
          </w:tcPr>
          <w:p w14:paraId="229678FA">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p>
        </w:tc>
      </w:tr>
      <w:tr w14:paraId="522E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68" w:type="pct"/>
            <w:noWrap w:val="0"/>
            <w:vAlign w:val="center"/>
          </w:tcPr>
          <w:p w14:paraId="1E63C8C6">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3</w:t>
            </w:r>
          </w:p>
        </w:tc>
        <w:tc>
          <w:tcPr>
            <w:tcW w:w="2938" w:type="pct"/>
            <w:tcBorders>
              <w:right w:val="single" w:color="auto" w:sz="4" w:space="0"/>
            </w:tcBorders>
            <w:noWrap w:val="0"/>
            <w:vAlign w:val="center"/>
          </w:tcPr>
          <w:p w14:paraId="66AF77EC">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r>
              <w:rPr>
                <w:rFonts w:hint="eastAsia"/>
                <w:kern w:val="2"/>
                <w:sz w:val="21"/>
                <w:szCs w:val="21"/>
              </w:rPr>
              <w:t>非正厂合格产品零配件综合折扣率</w:t>
            </w:r>
          </w:p>
        </w:tc>
        <w:tc>
          <w:tcPr>
            <w:tcW w:w="1593" w:type="pct"/>
            <w:tcBorders>
              <w:left w:val="single" w:color="auto" w:sz="4" w:space="0"/>
            </w:tcBorders>
            <w:noWrap w:val="0"/>
            <w:vAlign w:val="center"/>
          </w:tcPr>
          <w:p w14:paraId="13E2FED5">
            <w:pPr>
              <w:pStyle w:val="3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1"/>
              </w:rPr>
            </w:pPr>
          </w:p>
        </w:tc>
      </w:tr>
    </w:tbl>
    <w:p w14:paraId="7CE0D5F3">
      <w:pPr>
        <w:pStyle w:val="321"/>
        <w:ind w:firstLine="420"/>
        <w:rPr>
          <w:rFonts w:hint="eastAsia"/>
          <w:kern w:val="2"/>
          <w:sz w:val="21"/>
          <w:szCs w:val="21"/>
        </w:rPr>
      </w:pPr>
      <w:r>
        <w:rPr>
          <w:rFonts w:hint="eastAsia"/>
          <w:kern w:val="2"/>
          <w:sz w:val="21"/>
          <w:szCs w:val="21"/>
        </w:rPr>
        <w:t>⑤填写要求</w:t>
      </w:r>
    </w:p>
    <w:p w14:paraId="010E102E">
      <w:pPr>
        <w:pStyle w:val="321"/>
        <w:ind w:firstLine="420"/>
        <w:rPr>
          <w:rFonts w:hint="eastAsia"/>
          <w:kern w:val="2"/>
          <w:sz w:val="21"/>
          <w:szCs w:val="21"/>
          <w:lang w:val="en-US" w:eastAsia="zh-CN"/>
        </w:rPr>
      </w:pPr>
      <w:r>
        <w:rPr>
          <w:rFonts w:hint="eastAsia"/>
          <w:b/>
          <w:bCs/>
          <w:kern w:val="2"/>
          <w:sz w:val="21"/>
          <w:szCs w:val="21"/>
          <w:highlight w:val="yellow"/>
        </w:rPr>
        <w:t>★（1）“工时单价”填写要求：须参照深圳市交通局编制的《深圳市汽车维修工时定额》相关规定（少数国外高档车经物价部门核准另有规定的除外）执行。“工时单价”</w:t>
      </w:r>
      <w:r>
        <w:rPr>
          <w:rFonts w:hint="eastAsia"/>
          <w:b/>
          <w:bCs/>
          <w:kern w:val="2"/>
          <w:sz w:val="21"/>
          <w:szCs w:val="21"/>
          <w:highlight w:val="yellow"/>
          <w:lang w:eastAsia="zh-CN"/>
        </w:rPr>
        <w:t>最高限价为</w:t>
      </w:r>
      <w:r>
        <w:rPr>
          <w:rFonts w:hint="eastAsia"/>
          <w:b/>
          <w:bCs/>
          <w:kern w:val="2"/>
          <w:sz w:val="21"/>
          <w:szCs w:val="21"/>
          <w:highlight w:val="yellow"/>
          <w:lang w:val="en-US" w:eastAsia="zh-CN"/>
        </w:rPr>
        <w:t>80元/工时，投标人报价不得超过最高限价。</w:t>
      </w:r>
    </w:p>
    <w:p w14:paraId="362F3B1E">
      <w:pPr>
        <w:pStyle w:val="321"/>
        <w:ind w:firstLine="420"/>
        <w:rPr>
          <w:rFonts w:hint="eastAsia"/>
          <w:kern w:val="2"/>
          <w:sz w:val="21"/>
          <w:szCs w:val="21"/>
        </w:rPr>
      </w:pPr>
      <w:r>
        <w:rPr>
          <w:rFonts w:hint="eastAsia"/>
          <w:kern w:val="2"/>
          <w:sz w:val="21"/>
          <w:szCs w:val="21"/>
        </w:rPr>
        <w:t>（</w:t>
      </w:r>
      <w:r>
        <w:rPr>
          <w:rFonts w:hint="eastAsia"/>
          <w:kern w:val="2"/>
          <w:sz w:val="21"/>
          <w:szCs w:val="21"/>
          <w:lang w:val="en-US" w:eastAsia="zh-CN"/>
        </w:rPr>
        <w:t>2</w:t>
      </w:r>
      <w:r>
        <w:rPr>
          <w:rFonts w:hint="eastAsia"/>
          <w:kern w:val="2"/>
          <w:sz w:val="21"/>
          <w:szCs w:val="21"/>
        </w:rPr>
        <w:t>）“工时单价”</w:t>
      </w:r>
      <w:r>
        <w:rPr>
          <w:rFonts w:hint="eastAsia"/>
          <w:kern w:val="2"/>
          <w:sz w:val="21"/>
          <w:szCs w:val="21"/>
          <w:lang w:eastAsia="zh-CN"/>
        </w:rPr>
        <w:t>、</w:t>
      </w:r>
      <w:r>
        <w:rPr>
          <w:rFonts w:hint="eastAsia"/>
          <w:kern w:val="2"/>
          <w:sz w:val="21"/>
          <w:szCs w:val="21"/>
        </w:rPr>
        <w:t>“正厂零配件综合折扣率”</w:t>
      </w:r>
      <w:r>
        <w:rPr>
          <w:rFonts w:hint="eastAsia"/>
          <w:kern w:val="2"/>
          <w:sz w:val="21"/>
          <w:szCs w:val="21"/>
          <w:lang w:val="en-US" w:eastAsia="zh-CN"/>
        </w:rPr>
        <w:t>和“</w:t>
      </w:r>
      <w:r>
        <w:rPr>
          <w:rFonts w:hint="eastAsia"/>
          <w:kern w:val="2"/>
          <w:sz w:val="21"/>
          <w:szCs w:val="21"/>
        </w:rPr>
        <w:t>非正厂合格产品零配件综合折扣率</w:t>
      </w:r>
      <w:r>
        <w:rPr>
          <w:rFonts w:hint="eastAsia"/>
          <w:kern w:val="2"/>
          <w:sz w:val="21"/>
          <w:szCs w:val="21"/>
          <w:lang w:val="en-US" w:eastAsia="zh-CN"/>
        </w:rPr>
        <w:t>”</w:t>
      </w:r>
      <w:r>
        <w:rPr>
          <w:rFonts w:hint="eastAsia"/>
          <w:kern w:val="2"/>
          <w:sz w:val="21"/>
          <w:szCs w:val="21"/>
        </w:rPr>
        <w:t>都需完整填写，且每家只能是唯一确定的报价，上述内容是重要的评分标准之一，且为用户单位选取定点维修的重要依据。</w:t>
      </w:r>
    </w:p>
    <w:p w14:paraId="283C2EB5">
      <w:pPr>
        <w:pStyle w:val="321"/>
        <w:ind w:firstLine="420"/>
        <w:rPr>
          <w:rFonts w:hint="eastAsia"/>
          <w:kern w:val="2"/>
          <w:sz w:val="21"/>
          <w:szCs w:val="21"/>
        </w:rPr>
      </w:pPr>
      <w:r>
        <w:rPr>
          <w:rFonts w:hint="eastAsia"/>
          <w:kern w:val="2"/>
          <w:sz w:val="21"/>
          <w:szCs w:val="21"/>
        </w:rPr>
        <w:t>（4）投标人报价应充分考虑公务车维修成本。</w:t>
      </w:r>
    </w:p>
    <w:p w14:paraId="3024A194">
      <w:pPr>
        <w:pStyle w:val="321"/>
        <w:ind w:firstLine="420"/>
        <w:rPr>
          <w:rFonts w:hint="eastAsia"/>
          <w:kern w:val="2"/>
          <w:sz w:val="21"/>
          <w:szCs w:val="21"/>
        </w:rPr>
      </w:pPr>
      <w:r>
        <w:rPr>
          <w:rFonts w:hint="eastAsia"/>
          <w:b/>
          <w:bCs/>
          <w:kern w:val="2"/>
          <w:sz w:val="21"/>
          <w:szCs w:val="21"/>
          <w:highlight w:val="yellow"/>
        </w:rPr>
        <w:t>★（5）</w:t>
      </w:r>
      <w:r>
        <w:rPr>
          <w:rFonts w:hint="eastAsia"/>
          <w:b/>
          <w:bCs/>
          <w:kern w:val="2"/>
          <w:sz w:val="21"/>
          <w:szCs w:val="21"/>
          <w:highlight w:val="yellow"/>
          <w:lang w:eastAsia="zh-CN"/>
        </w:rPr>
        <w:t>投标</w:t>
      </w:r>
      <w:r>
        <w:rPr>
          <w:rFonts w:hint="eastAsia"/>
          <w:b/>
          <w:bCs/>
          <w:kern w:val="2"/>
          <w:sz w:val="21"/>
          <w:szCs w:val="21"/>
          <w:highlight w:val="yellow"/>
        </w:rPr>
        <w:t>折扣率</w:t>
      </w:r>
      <w:r>
        <w:rPr>
          <w:rFonts w:hint="eastAsia"/>
          <w:b/>
          <w:bCs/>
          <w:kern w:val="2"/>
          <w:sz w:val="21"/>
          <w:szCs w:val="21"/>
          <w:highlight w:val="yellow"/>
          <w:lang w:eastAsia="zh-CN"/>
        </w:rPr>
        <w:t>：</w:t>
      </w:r>
      <w:r>
        <w:rPr>
          <w:rFonts w:hint="eastAsia"/>
          <w:b/>
          <w:bCs/>
          <w:kern w:val="2"/>
          <w:sz w:val="21"/>
          <w:szCs w:val="21"/>
          <w:highlight w:val="yellow"/>
        </w:rPr>
        <w:t>前文报价表包含正厂零配件综合折扣率、非正厂合格产品零配件综合折扣率，不接受区间报价，投标折扣率报价范围：0&lt;投标折扣率&lt;1，最多保留小数点后两位。</w:t>
      </w:r>
    </w:p>
    <w:p w14:paraId="663B3158">
      <w:pPr>
        <w:pStyle w:val="321"/>
        <w:ind w:firstLine="420"/>
        <w:rPr>
          <w:rFonts w:hint="eastAsia"/>
          <w:kern w:val="2"/>
          <w:sz w:val="21"/>
          <w:szCs w:val="21"/>
        </w:rPr>
      </w:pPr>
      <w:r>
        <w:rPr>
          <w:rFonts w:hint="eastAsia"/>
          <w:kern w:val="2"/>
          <w:sz w:val="21"/>
          <w:szCs w:val="21"/>
        </w:rPr>
        <w:t>⑥投标人应当根据本单位的成本及采购文件所提供的资料自行决定投标报价，报价不止折扣率，还有工时单价。投标报价应当包括服务成本、法定税费和企业的利润。一经中标，投标</w:t>
      </w:r>
      <w:r>
        <w:rPr>
          <w:rFonts w:hint="eastAsia"/>
          <w:kern w:val="2"/>
          <w:sz w:val="21"/>
          <w:szCs w:val="21"/>
          <w:lang w:eastAsia="zh-CN"/>
        </w:rPr>
        <w:t>报价</w:t>
      </w:r>
      <w:r>
        <w:rPr>
          <w:rFonts w:hint="eastAsia"/>
          <w:kern w:val="2"/>
          <w:sz w:val="21"/>
          <w:szCs w:val="21"/>
        </w:rPr>
        <w:t>在合同期限内不做调整。</w:t>
      </w:r>
    </w:p>
    <w:p w14:paraId="11EBA2E1">
      <w:pPr>
        <w:pStyle w:val="321"/>
        <w:ind w:firstLine="420"/>
        <w:rPr>
          <w:rFonts w:hint="eastAsia"/>
          <w:kern w:val="2"/>
          <w:sz w:val="21"/>
          <w:szCs w:val="21"/>
        </w:rPr>
      </w:pPr>
      <w:r>
        <w:rPr>
          <w:rFonts w:hint="eastAsia"/>
          <w:kern w:val="2"/>
          <w:sz w:val="21"/>
          <w:szCs w:val="21"/>
        </w:rPr>
        <w:t>⑦投标人的投标</w:t>
      </w:r>
      <w:r>
        <w:rPr>
          <w:rFonts w:hint="eastAsia"/>
          <w:kern w:val="2"/>
          <w:sz w:val="21"/>
          <w:szCs w:val="21"/>
          <w:lang w:eastAsia="zh-CN"/>
        </w:rPr>
        <w:t>报价</w:t>
      </w:r>
      <w:r>
        <w:rPr>
          <w:rFonts w:hint="eastAsia"/>
          <w:kern w:val="2"/>
          <w:sz w:val="21"/>
          <w:szCs w:val="21"/>
        </w:rPr>
        <w:t>，应当是本项目采购范围和采购文件及合同条款上所列的各项内容中所述的全部，不得以任何理由予以重复。</w:t>
      </w:r>
    </w:p>
    <w:p w14:paraId="1385C1C9">
      <w:pPr>
        <w:pStyle w:val="321"/>
        <w:ind w:firstLine="420"/>
        <w:rPr>
          <w:rFonts w:hint="eastAsia"/>
          <w:kern w:val="2"/>
          <w:sz w:val="21"/>
          <w:szCs w:val="21"/>
        </w:rPr>
      </w:pPr>
      <w:r>
        <w:rPr>
          <w:rFonts w:hint="eastAsia"/>
          <w:kern w:val="2"/>
          <w:sz w:val="21"/>
          <w:szCs w:val="21"/>
        </w:rPr>
        <w:t>⑧除非采购人或采购代理机构通过修改采购文件予以更正，否则，投标人应毫无例外地按采购需求报价，并不得缺漏。</w:t>
      </w:r>
    </w:p>
    <w:p w14:paraId="2728469A">
      <w:pPr>
        <w:pStyle w:val="321"/>
        <w:ind w:firstLine="420"/>
        <w:rPr>
          <w:kern w:val="2"/>
          <w:sz w:val="21"/>
          <w:szCs w:val="21"/>
        </w:rPr>
      </w:pPr>
      <w:r>
        <w:rPr>
          <w:rFonts w:hint="eastAsia"/>
          <w:kern w:val="2"/>
          <w:sz w:val="21"/>
          <w:szCs w:val="21"/>
        </w:rPr>
        <w:t>⑨投标人不得期望通过索赔等方式获取补偿，否则，除可能遭到拒绝外，还可能将被作为不良行为记录在案，并可能影响其以后参加政府采购的项目投标。各投标人在报价时，应充分考虑报价的风险。</w:t>
      </w:r>
    </w:p>
    <w:p w14:paraId="7931F6E9">
      <w:pPr>
        <w:pStyle w:val="321"/>
        <w:ind w:firstLine="420"/>
        <w:rPr>
          <w:kern w:val="2"/>
          <w:sz w:val="21"/>
          <w:szCs w:val="21"/>
        </w:rPr>
      </w:pPr>
      <w:r>
        <w:rPr>
          <w:rFonts w:hint="eastAsia"/>
          <w:b/>
          <w:bCs/>
          <w:kern w:val="2"/>
          <w:sz w:val="21"/>
          <w:szCs w:val="21"/>
        </w:rPr>
        <w:t>5.验收</w:t>
      </w:r>
      <w:r>
        <w:rPr>
          <w:rFonts w:hint="eastAsia"/>
          <w:b/>
          <w:bCs/>
          <w:kern w:val="2"/>
          <w:sz w:val="21"/>
          <w:szCs w:val="21"/>
          <w:lang w:val="en-US" w:eastAsia="zh-CN"/>
        </w:rPr>
        <w:t>内容及标准</w:t>
      </w:r>
      <w:r>
        <w:rPr>
          <w:rFonts w:hint="eastAsia"/>
          <w:b/>
          <w:bCs/>
          <w:kern w:val="2"/>
          <w:sz w:val="21"/>
          <w:szCs w:val="21"/>
        </w:rPr>
        <w:t>：</w:t>
      </w:r>
    </w:p>
    <w:p w14:paraId="5BB7F162">
      <w:pPr>
        <w:pStyle w:val="321"/>
        <w:ind w:firstLine="420"/>
        <w:rPr>
          <w:rFonts w:hint="eastAsia"/>
          <w:kern w:val="2"/>
          <w:sz w:val="21"/>
          <w:szCs w:val="21"/>
        </w:rPr>
      </w:pPr>
      <w:r>
        <w:rPr>
          <w:rFonts w:hint="eastAsia"/>
          <w:kern w:val="2"/>
          <w:sz w:val="21"/>
          <w:szCs w:val="21"/>
        </w:rPr>
        <w:t>（1）采购人以采购项目的招标文件、投标文件、采购合同作为验收依据，按照采购合同的约定逐项核对技术、服务、安全标准的履约情况并确认；</w:t>
      </w:r>
    </w:p>
    <w:p w14:paraId="018909BE">
      <w:pPr>
        <w:pStyle w:val="321"/>
        <w:ind w:firstLine="420"/>
        <w:rPr>
          <w:rFonts w:hint="eastAsia"/>
          <w:kern w:val="2"/>
          <w:sz w:val="21"/>
          <w:szCs w:val="21"/>
        </w:rPr>
      </w:pPr>
      <w:r>
        <w:rPr>
          <w:rFonts w:hint="eastAsia"/>
          <w:kern w:val="2"/>
          <w:sz w:val="21"/>
          <w:szCs w:val="21"/>
        </w:rPr>
        <w:t>（2）本项目具体验收内容及标准：</w:t>
      </w:r>
    </w:p>
    <w:p w14:paraId="0A2B07FD">
      <w:pPr>
        <w:pStyle w:val="321"/>
        <w:ind w:firstLine="420"/>
        <w:rPr>
          <w:rFonts w:hint="eastAsia"/>
          <w:kern w:val="2"/>
          <w:sz w:val="21"/>
          <w:szCs w:val="21"/>
        </w:rPr>
      </w:pPr>
      <w:r>
        <w:rPr>
          <w:rFonts w:hint="eastAsia"/>
          <w:kern w:val="2"/>
          <w:sz w:val="21"/>
          <w:szCs w:val="21"/>
        </w:rPr>
        <w:t>1）实行一车一档案制度。档案内容包括：品牌、型号、建档时间、各次维修情况明细、经办人等。</w:t>
      </w:r>
    </w:p>
    <w:p w14:paraId="0BBEB813">
      <w:pPr>
        <w:pStyle w:val="321"/>
        <w:ind w:firstLine="420"/>
        <w:rPr>
          <w:rFonts w:hint="eastAsia"/>
          <w:kern w:val="2"/>
          <w:sz w:val="21"/>
          <w:szCs w:val="21"/>
        </w:rPr>
      </w:pPr>
      <w:r>
        <w:rPr>
          <w:rFonts w:hint="eastAsia"/>
          <w:kern w:val="2"/>
          <w:sz w:val="21"/>
          <w:szCs w:val="21"/>
        </w:rPr>
        <w:t>2）维修厂的各种维修所需工时，工时价格，各种零配件的价格必须向所有采购单位公开。</w:t>
      </w:r>
    </w:p>
    <w:p w14:paraId="6A5517E0">
      <w:pPr>
        <w:pStyle w:val="321"/>
        <w:ind w:firstLine="420"/>
        <w:rPr>
          <w:rFonts w:hint="eastAsia"/>
          <w:kern w:val="2"/>
          <w:sz w:val="21"/>
          <w:szCs w:val="21"/>
        </w:rPr>
      </w:pPr>
      <w:r>
        <w:rPr>
          <w:rFonts w:hint="eastAsia"/>
          <w:kern w:val="2"/>
          <w:sz w:val="21"/>
          <w:szCs w:val="21"/>
        </w:rPr>
        <w:t>3）采购中心要对维修厂的维修收费是否按公开的价格执行进行监管，制定违规处罚制度。</w:t>
      </w:r>
    </w:p>
    <w:p w14:paraId="17C9D32D">
      <w:pPr>
        <w:pStyle w:val="321"/>
        <w:ind w:firstLine="420"/>
        <w:rPr>
          <w:rFonts w:hint="eastAsia"/>
          <w:kern w:val="2"/>
          <w:sz w:val="21"/>
          <w:szCs w:val="21"/>
        </w:rPr>
      </w:pPr>
      <w:r>
        <w:rPr>
          <w:rFonts w:hint="eastAsia"/>
          <w:kern w:val="2"/>
          <w:sz w:val="21"/>
          <w:szCs w:val="21"/>
        </w:rPr>
        <w:t>4）用户单位要制定相关的管理制度防止工作人员与维修厂串通、虚列维修项目，虚列维修配件。</w:t>
      </w:r>
    </w:p>
    <w:p w14:paraId="2AACA011">
      <w:pPr>
        <w:pStyle w:val="321"/>
        <w:ind w:firstLine="420"/>
        <w:rPr>
          <w:rFonts w:hint="eastAsia"/>
          <w:kern w:val="2"/>
          <w:sz w:val="21"/>
          <w:szCs w:val="21"/>
        </w:rPr>
      </w:pPr>
      <w:r>
        <w:rPr>
          <w:rFonts w:hint="eastAsia"/>
          <w:kern w:val="2"/>
          <w:sz w:val="21"/>
          <w:szCs w:val="21"/>
        </w:rPr>
        <w:t>5）建立维修厂诚信档案，对严格违规情况进行通报以及处罚。</w:t>
      </w:r>
    </w:p>
    <w:p w14:paraId="0C1EBD3D">
      <w:pPr>
        <w:pStyle w:val="321"/>
        <w:ind w:firstLine="420"/>
        <w:rPr>
          <w:rFonts w:hint="eastAsia"/>
          <w:kern w:val="2"/>
          <w:sz w:val="21"/>
          <w:szCs w:val="21"/>
        </w:rPr>
      </w:pPr>
      <w:r>
        <w:rPr>
          <w:rFonts w:hint="eastAsia"/>
          <w:kern w:val="2"/>
          <w:sz w:val="21"/>
          <w:szCs w:val="21"/>
        </w:rPr>
        <w:t>6）采购单位在车辆送修时要督促维修厂诚信履约，发现维修厂不合理定损、以次充好、虚列项目、虚报配件等行为要及时向采购中心报告。采购中心核定后报区财政局对其作出相应处罚。情节严重的报财政局进行行政处罚。</w:t>
      </w:r>
    </w:p>
    <w:p w14:paraId="4B166B29">
      <w:pPr>
        <w:pStyle w:val="321"/>
        <w:ind w:firstLine="420"/>
        <w:rPr>
          <w:rFonts w:hint="eastAsia"/>
          <w:kern w:val="2"/>
          <w:sz w:val="21"/>
          <w:szCs w:val="21"/>
        </w:rPr>
      </w:pPr>
      <w:r>
        <w:rPr>
          <w:rFonts w:hint="eastAsia"/>
          <w:kern w:val="2"/>
          <w:sz w:val="21"/>
          <w:szCs w:val="21"/>
        </w:rPr>
        <w:t>7）有争议或重大维修项目可采用第三方的维修专家鉴定或定损。</w:t>
      </w:r>
    </w:p>
    <w:p w14:paraId="72DD1020">
      <w:pPr>
        <w:pStyle w:val="321"/>
        <w:ind w:firstLine="420"/>
        <w:rPr>
          <w:rFonts w:hint="eastAsia"/>
          <w:kern w:val="2"/>
          <w:sz w:val="21"/>
          <w:szCs w:val="21"/>
        </w:rPr>
      </w:pPr>
      <w:r>
        <w:rPr>
          <w:rFonts w:hint="eastAsia"/>
          <w:kern w:val="2"/>
          <w:sz w:val="21"/>
          <w:szCs w:val="21"/>
        </w:rPr>
        <w:t>8）虚开结算单情形：</w:t>
      </w:r>
    </w:p>
    <w:p w14:paraId="3D6528CD">
      <w:pPr>
        <w:pStyle w:val="321"/>
        <w:ind w:firstLine="420"/>
        <w:rPr>
          <w:rFonts w:hint="eastAsia"/>
          <w:kern w:val="2"/>
          <w:sz w:val="21"/>
          <w:szCs w:val="21"/>
        </w:rPr>
      </w:pPr>
      <w:r>
        <w:rPr>
          <w:rFonts w:hint="eastAsia"/>
          <w:kern w:val="2"/>
          <w:sz w:val="21"/>
          <w:szCs w:val="21"/>
        </w:rPr>
        <w:t>用户单位要制定相关的内部管理制度，责任到人，维修车辆审批需要多级把关，车辆使用人提出申请、车队核实、办公室审批等，超过一定金额的维修还应报批单位领导审定。制订车辆维修金额的标准的审批制度及定损措施，交叉监督防范作人员与维修厂串通。</w:t>
      </w:r>
    </w:p>
    <w:p w14:paraId="16AB61D0">
      <w:pPr>
        <w:pStyle w:val="321"/>
        <w:ind w:firstLine="420"/>
        <w:rPr>
          <w:rFonts w:hint="eastAsia"/>
          <w:kern w:val="2"/>
          <w:sz w:val="21"/>
          <w:szCs w:val="21"/>
        </w:rPr>
      </w:pPr>
      <w:r>
        <w:rPr>
          <w:rFonts w:hint="eastAsia"/>
          <w:kern w:val="2"/>
          <w:sz w:val="21"/>
          <w:szCs w:val="21"/>
        </w:rPr>
        <w:t>9）维修配件以次充好、货不对板情形：</w:t>
      </w:r>
    </w:p>
    <w:p w14:paraId="6DC19D80">
      <w:pPr>
        <w:pStyle w:val="321"/>
        <w:ind w:firstLine="420"/>
        <w:rPr>
          <w:rFonts w:hint="eastAsia"/>
          <w:kern w:val="2"/>
          <w:sz w:val="21"/>
          <w:szCs w:val="21"/>
        </w:rPr>
      </w:pPr>
      <w:r>
        <w:rPr>
          <w:rFonts w:hint="eastAsia"/>
          <w:kern w:val="2"/>
          <w:sz w:val="21"/>
          <w:szCs w:val="21"/>
        </w:rPr>
        <w:t>10）公务车辆定点维修企业须严格按照投标时所承诺的零配件综合优惠率、工时单价提供服务，并保证零配件价格和工时单价不高于本企业对外服务执行价。公务车辆定点维修企业需按时据实报送维修数据及真实反馈节约率，需按要求统一填写统一制定的车辆维修报价表，以备监督部门及采购单位随时翻查。</w:t>
      </w:r>
    </w:p>
    <w:p w14:paraId="37BD8F48">
      <w:pPr>
        <w:pStyle w:val="321"/>
        <w:ind w:firstLine="420"/>
        <w:rPr>
          <w:rFonts w:hint="eastAsia"/>
          <w:kern w:val="2"/>
          <w:sz w:val="21"/>
          <w:szCs w:val="21"/>
        </w:rPr>
      </w:pPr>
      <w:r>
        <w:rPr>
          <w:rFonts w:hint="eastAsia"/>
          <w:kern w:val="2"/>
          <w:sz w:val="21"/>
          <w:szCs w:val="21"/>
        </w:rPr>
        <w:t>11）采购单位相应的维修车辆管理制度必须明确责任，单位车辆管理部门及负责人员对维修车辆必须责任到人，维修更换的零件须核对后再安装，对完工的车辆进行维修后的查验，试车无问题的才可以由财务结账。对以次充好、货不对板的情形及时发现问题，责成维修厂解决问题，情节严重的上报监管部门。</w:t>
      </w:r>
    </w:p>
    <w:p w14:paraId="79992037">
      <w:pPr>
        <w:pStyle w:val="321"/>
        <w:ind w:firstLine="420"/>
        <w:rPr>
          <w:rFonts w:hint="eastAsia"/>
          <w:kern w:val="2"/>
          <w:sz w:val="21"/>
          <w:szCs w:val="21"/>
        </w:rPr>
      </w:pPr>
      <w:r>
        <w:rPr>
          <w:rFonts w:hint="eastAsia"/>
          <w:b/>
          <w:bCs/>
          <w:kern w:val="2"/>
          <w:sz w:val="21"/>
          <w:szCs w:val="21"/>
        </w:rPr>
        <w:t>6.违约责任：</w:t>
      </w:r>
      <w:r>
        <w:rPr>
          <w:rFonts w:hint="eastAsia"/>
          <w:kern w:val="2"/>
          <w:sz w:val="21"/>
          <w:szCs w:val="21"/>
        </w:rPr>
        <w:br w:type="textWrapping"/>
      </w:r>
      <w:r>
        <w:rPr>
          <w:rFonts w:hint="eastAsia"/>
          <w:kern w:val="2"/>
          <w:sz w:val="21"/>
          <w:szCs w:val="21"/>
        </w:rPr>
        <w:t xml:space="preserve">   （1）中标供应商未在约定期限内完成项目内容并提交成果的，每延迟一日按照</w:t>
      </w:r>
      <w:r>
        <w:rPr>
          <w:rFonts w:hint="eastAsia"/>
          <w:kern w:val="2"/>
          <w:sz w:val="21"/>
          <w:szCs w:val="21"/>
          <w:lang w:eastAsia="zh-CN"/>
        </w:rPr>
        <w:t>预算</w:t>
      </w:r>
      <w:r>
        <w:rPr>
          <w:rFonts w:hint="eastAsia"/>
          <w:kern w:val="2"/>
          <w:sz w:val="21"/>
          <w:szCs w:val="21"/>
        </w:rPr>
        <w:t>金额千分之一的标准向采购人支付违约金。延迟超过十日的，采购人有权解除合同并要求中标供应商返还已经支付的款项，未支付的不再支付。</w:t>
      </w:r>
    </w:p>
    <w:p w14:paraId="01CA8989">
      <w:pPr>
        <w:pStyle w:val="321"/>
        <w:ind w:firstLine="420"/>
        <w:rPr>
          <w:rFonts w:hint="eastAsia"/>
          <w:kern w:val="2"/>
          <w:sz w:val="21"/>
          <w:szCs w:val="21"/>
        </w:rPr>
      </w:pPr>
      <w:r>
        <w:rPr>
          <w:rFonts w:hint="eastAsia"/>
          <w:kern w:val="2"/>
          <w:sz w:val="21"/>
          <w:szCs w:val="21"/>
        </w:rPr>
        <w:t>（2）中标供应商交付的成果验收不合格的，经采购人要求整改再次验收仍不合格的或中标供应商提交的成果存在虚假、违法违规、重大错误的，采购人有权立即解除合同、要求中标供应商返还已经支付的款项并支付</w:t>
      </w:r>
      <w:r>
        <w:rPr>
          <w:rFonts w:hint="eastAsia"/>
          <w:kern w:val="2"/>
          <w:sz w:val="21"/>
          <w:szCs w:val="21"/>
          <w:lang w:eastAsia="zh-CN"/>
        </w:rPr>
        <w:t>预算</w:t>
      </w:r>
      <w:r>
        <w:rPr>
          <w:rFonts w:hint="eastAsia"/>
          <w:kern w:val="2"/>
          <w:sz w:val="21"/>
          <w:szCs w:val="21"/>
        </w:rPr>
        <w:t>总额20%的违约金。</w:t>
      </w:r>
    </w:p>
    <w:p w14:paraId="3A29310F">
      <w:pPr>
        <w:pStyle w:val="321"/>
        <w:ind w:firstLine="420"/>
        <w:rPr>
          <w:rFonts w:hint="eastAsia"/>
          <w:kern w:val="2"/>
          <w:sz w:val="21"/>
          <w:szCs w:val="21"/>
        </w:rPr>
      </w:pPr>
      <w:r>
        <w:rPr>
          <w:rFonts w:hint="eastAsia"/>
          <w:kern w:val="2"/>
          <w:sz w:val="21"/>
          <w:szCs w:val="21"/>
        </w:rPr>
        <w:t>（3）因中标供应商实施本项目过程中侵犯第三人合法权益或者违约导致采购人承担赔偿责任的，采购人有权向中标供应商追偿并有权解除合同、要求中标供应商返还已经支付的款项并支付</w:t>
      </w:r>
      <w:r>
        <w:rPr>
          <w:rFonts w:hint="eastAsia"/>
          <w:kern w:val="2"/>
          <w:sz w:val="21"/>
          <w:szCs w:val="21"/>
          <w:lang w:eastAsia="zh-CN"/>
        </w:rPr>
        <w:t>预算</w:t>
      </w:r>
      <w:r>
        <w:rPr>
          <w:rFonts w:hint="eastAsia"/>
          <w:kern w:val="2"/>
          <w:sz w:val="21"/>
          <w:szCs w:val="21"/>
        </w:rPr>
        <w:t>总额20%的违约金。</w:t>
      </w:r>
    </w:p>
    <w:p w14:paraId="1956FEA0">
      <w:pPr>
        <w:pStyle w:val="321"/>
        <w:ind w:firstLine="420"/>
        <w:rPr>
          <w:rFonts w:hint="eastAsia"/>
          <w:kern w:val="2"/>
          <w:sz w:val="21"/>
          <w:szCs w:val="21"/>
        </w:rPr>
      </w:pPr>
      <w:r>
        <w:rPr>
          <w:rFonts w:hint="eastAsia"/>
          <w:kern w:val="2"/>
          <w:sz w:val="21"/>
          <w:szCs w:val="21"/>
        </w:rPr>
        <w:t>（4）中标供应商签订合同后，实际配备的工作人员与投标文件的承诺不一致的，或实施本项目时已不符合招标文件要求的，采购人有权解除合同，并要求中标供应商返向采购人支付</w:t>
      </w:r>
      <w:r>
        <w:rPr>
          <w:rFonts w:hint="eastAsia"/>
          <w:kern w:val="2"/>
          <w:sz w:val="21"/>
          <w:szCs w:val="21"/>
          <w:lang w:eastAsia="zh-CN"/>
        </w:rPr>
        <w:t>预算</w:t>
      </w:r>
      <w:r>
        <w:rPr>
          <w:rFonts w:hint="eastAsia"/>
          <w:kern w:val="2"/>
          <w:sz w:val="21"/>
          <w:szCs w:val="21"/>
        </w:rPr>
        <w:t>总额  20  %的违约金。</w:t>
      </w:r>
    </w:p>
    <w:p w14:paraId="69B8761E">
      <w:pPr>
        <w:pStyle w:val="321"/>
        <w:ind w:firstLine="420"/>
        <w:rPr>
          <w:rFonts w:hint="eastAsia"/>
          <w:kern w:val="2"/>
          <w:sz w:val="21"/>
          <w:szCs w:val="21"/>
        </w:rPr>
      </w:pPr>
      <w:r>
        <w:rPr>
          <w:rFonts w:hint="eastAsia"/>
          <w:kern w:val="2"/>
          <w:sz w:val="21"/>
          <w:szCs w:val="21"/>
        </w:rPr>
        <w:t>（5）中标供应商无正当理由解除合同的，应向采购人支付</w:t>
      </w:r>
      <w:r>
        <w:rPr>
          <w:rFonts w:hint="eastAsia"/>
          <w:kern w:val="2"/>
          <w:sz w:val="21"/>
          <w:szCs w:val="21"/>
          <w:lang w:eastAsia="zh-CN"/>
        </w:rPr>
        <w:t>预算</w:t>
      </w:r>
      <w:r>
        <w:rPr>
          <w:rFonts w:hint="eastAsia"/>
          <w:kern w:val="2"/>
          <w:sz w:val="21"/>
          <w:szCs w:val="21"/>
        </w:rPr>
        <w:t>总额20%的违约金。</w:t>
      </w:r>
    </w:p>
    <w:p w14:paraId="5FBFB65F">
      <w:pPr>
        <w:pStyle w:val="321"/>
        <w:ind w:firstLine="420"/>
        <w:rPr>
          <w:rFonts w:hint="eastAsia"/>
          <w:kern w:val="2"/>
          <w:sz w:val="21"/>
          <w:szCs w:val="21"/>
        </w:rPr>
      </w:pPr>
      <w:r>
        <w:rPr>
          <w:rFonts w:hint="eastAsia"/>
          <w:kern w:val="2"/>
          <w:sz w:val="21"/>
          <w:szCs w:val="21"/>
        </w:rPr>
        <w:t>（6）中标供应商违反本需求知识产权相关内容的，应向采购人支付</w:t>
      </w:r>
      <w:r>
        <w:rPr>
          <w:rFonts w:hint="eastAsia"/>
          <w:kern w:val="2"/>
          <w:sz w:val="21"/>
          <w:szCs w:val="21"/>
          <w:lang w:eastAsia="zh-CN"/>
        </w:rPr>
        <w:t>预算</w:t>
      </w:r>
      <w:r>
        <w:rPr>
          <w:rFonts w:hint="eastAsia"/>
          <w:kern w:val="2"/>
          <w:sz w:val="21"/>
          <w:szCs w:val="21"/>
        </w:rPr>
        <w:t>总额  20  %的违约金。</w:t>
      </w:r>
      <w:r>
        <w:rPr>
          <w:rFonts w:hint="eastAsia"/>
          <w:kern w:val="2"/>
          <w:sz w:val="21"/>
          <w:szCs w:val="21"/>
        </w:rPr>
        <w:br w:type="textWrapping"/>
      </w:r>
      <w:r>
        <w:rPr>
          <w:rFonts w:hint="eastAsia"/>
          <w:kern w:val="2"/>
          <w:sz w:val="21"/>
          <w:szCs w:val="21"/>
          <w:lang w:val="en"/>
        </w:rPr>
        <w:t xml:space="preserve">    （7）</w:t>
      </w:r>
      <w:r>
        <w:rPr>
          <w:rFonts w:hint="eastAsia"/>
          <w:kern w:val="2"/>
          <w:sz w:val="21"/>
          <w:szCs w:val="21"/>
        </w:rPr>
        <w:t>未经</w:t>
      </w:r>
      <w:r>
        <w:rPr>
          <w:rFonts w:hint="eastAsia"/>
          <w:kern w:val="2"/>
          <w:sz w:val="21"/>
          <w:szCs w:val="21"/>
          <w:lang w:val="en"/>
        </w:rPr>
        <w:t>采购人</w:t>
      </w:r>
      <w:r>
        <w:rPr>
          <w:rFonts w:hint="eastAsia"/>
          <w:kern w:val="2"/>
          <w:sz w:val="21"/>
          <w:szCs w:val="21"/>
        </w:rPr>
        <w:t>同意，</w:t>
      </w:r>
      <w:r>
        <w:rPr>
          <w:rFonts w:hint="eastAsia"/>
          <w:kern w:val="2"/>
          <w:sz w:val="21"/>
          <w:szCs w:val="21"/>
          <w:lang w:val="en"/>
        </w:rPr>
        <w:t>中标供应商</w:t>
      </w:r>
      <w:r>
        <w:rPr>
          <w:rFonts w:hint="eastAsia"/>
          <w:kern w:val="2"/>
          <w:sz w:val="21"/>
          <w:szCs w:val="21"/>
        </w:rPr>
        <w:t>将本合同项目的任务全部或者一部分转委托给第三人</w:t>
      </w:r>
      <w:r>
        <w:rPr>
          <w:rFonts w:hint="eastAsia"/>
          <w:kern w:val="2"/>
          <w:sz w:val="21"/>
          <w:szCs w:val="21"/>
          <w:lang w:val="en"/>
        </w:rPr>
        <w:t>，采购人</w:t>
      </w:r>
      <w:r>
        <w:rPr>
          <w:rFonts w:hint="eastAsia"/>
          <w:kern w:val="2"/>
          <w:sz w:val="21"/>
          <w:szCs w:val="21"/>
        </w:rPr>
        <w:t>有权解除合同、要求</w:t>
      </w:r>
      <w:r>
        <w:rPr>
          <w:rFonts w:hint="eastAsia"/>
          <w:kern w:val="2"/>
          <w:sz w:val="21"/>
          <w:szCs w:val="21"/>
          <w:lang w:val="en"/>
        </w:rPr>
        <w:t>中标供应商</w:t>
      </w:r>
      <w:r>
        <w:rPr>
          <w:rFonts w:hint="eastAsia"/>
          <w:kern w:val="2"/>
          <w:sz w:val="21"/>
          <w:szCs w:val="21"/>
        </w:rPr>
        <w:t>返还已经支付的款项并支付</w:t>
      </w:r>
      <w:r>
        <w:rPr>
          <w:rFonts w:hint="eastAsia"/>
          <w:kern w:val="2"/>
          <w:sz w:val="21"/>
          <w:szCs w:val="21"/>
          <w:lang w:eastAsia="zh-CN"/>
        </w:rPr>
        <w:t>预算</w:t>
      </w:r>
      <w:r>
        <w:rPr>
          <w:rFonts w:hint="eastAsia"/>
          <w:kern w:val="2"/>
          <w:sz w:val="21"/>
          <w:szCs w:val="21"/>
        </w:rPr>
        <w:t>总额  20  %的违约金。</w:t>
      </w:r>
    </w:p>
    <w:p w14:paraId="78594D5B">
      <w:pPr>
        <w:pStyle w:val="321"/>
        <w:ind w:firstLine="420"/>
        <w:rPr>
          <w:rFonts w:hint="eastAsia"/>
          <w:kern w:val="2"/>
          <w:sz w:val="21"/>
          <w:szCs w:val="21"/>
        </w:rPr>
      </w:pPr>
      <w:r>
        <w:rPr>
          <w:rFonts w:hint="eastAsia"/>
          <w:kern w:val="2"/>
          <w:sz w:val="21"/>
          <w:szCs w:val="21"/>
        </w:rPr>
        <w:t>（8）</w:t>
      </w:r>
      <w:r>
        <w:rPr>
          <w:rFonts w:hint="eastAsia"/>
          <w:kern w:val="2"/>
          <w:sz w:val="21"/>
          <w:szCs w:val="21"/>
          <w:lang w:val="en"/>
        </w:rPr>
        <w:t>中标供应商相关违法、违规、违约行为处理</w:t>
      </w:r>
    </w:p>
    <w:p w14:paraId="30F4085D">
      <w:pPr>
        <w:pStyle w:val="321"/>
        <w:numPr>
          <w:ilvl w:val="0"/>
          <w:numId w:val="5"/>
        </w:numPr>
        <w:ind w:left="420" w:leftChars="0" w:hanging="420" w:firstLineChars="0"/>
        <w:rPr>
          <w:rFonts w:hint="eastAsia"/>
          <w:kern w:val="2"/>
          <w:sz w:val="21"/>
          <w:szCs w:val="21"/>
        </w:rPr>
      </w:pPr>
      <w:r>
        <w:rPr>
          <w:rFonts w:hint="eastAsia"/>
          <w:kern w:val="2"/>
          <w:sz w:val="21"/>
          <w:szCs w:val="21"/>
        </w:rPr>
        <w:t>违反法律法规及本实施办法有关规定要求被有关部门查处的；</w:t>
      </w:r>
    </w:p>
    <w:p w14:paraId="36C502A4">
      <w:pPr>
        <w:pStyle w:val="321"/>
        <w:numPr>
          <w:ilvl w:val="0"/>
          <w:numId w:val="5"/>
        </w:numPr>
        <w:ind w:left="420" w:leftChars="0" w:hanging="420" w:firstLineChars="0"/>
        <w:rPr>
          <w:rFonts w:hint="eastAsia"/>
          <w:kern w:val="2"/>
          <w:sz w:val="21"/>
          <w:szCs w:val="21"/>
        </w:rPr>
      </w:pPr>
      <w:r>
        <w:rPr>
          <w:rFonts w:hint="eastAsia"/>
          <w:kern w:val="2"/>
          <w:sz w:val="21"/>
          <w:szCs w:val="21"/>
        </w:rPr>
        <w:t>在公务车定点维修执行期间，定点维修企业被交通主管部门降低资质的；</w:t>
      </w:r>
    </w:p>
    <w:p w14:paraId="2436357A">
      <w:pPr>
        <w:pStyle w:val="321"/>
        <w:numPr>
          <w:ilvl w:val="0"/>
          <w:numId w:val="5"/>
        </w:numPr>
        <w:ind w:left="420" w:leftChars="0" w:hanging="420" w:firstLineChars="0"/>
        <w:rPr>
          <w:rFonts w:hint="eastAsia"/>
          <w:kern w:val="2"/>
          <w:sz w:val="21"/>
          <w:szCs w:val="21"/>
        </w:rPr>
      </w:pPr>
      <w:r>
        <w:rPr>
          <w:rFonts w:hint="eastAsia"/>
          <w:kern w:val="2"/>
          <w:sz w:val="21"/>
          <w:szCs w:val="21"/>
        </w:rPr>
        <w:t>未按时将产生废物的数量以《危险废物转移联单》的形式上报环保部门的；</w:t>
      </w:r>
    </w:p>
    <w:p w14:paraId="4526FF48">
      <w:pPr>
        <w:pStyle w:val="321"/>
        <w:numPr>
          <w:ilvl w:val="0"/>
          <w:numId w:val="5"/>
        </w:numPr>
        <w:ind w:left="420" w:leftChars="0" w:hanging="420" w:firstLineChars="0"/>
        <w:rPr>
          <w:rFonts w:hint="eastAsia"/>
          <w:kern w:val="2"/>
          <w:sz w:val="21"/>
          <w:szCs w:val="21"/>
        </w:rPr>
      </w:pPr>
      <w:r>
        <w:rPr>
          <w:rFonts w:hint="eastAsia"/>
          <w:kern w:val="2"/>
          <w:sz w:val="21"/>
          <w:szCs w:val="21"/>
        </w:rPr>
        <w:t>没有按照价格优惠要求，擅自抬高收费价格经查实的；</w:t>
      </w:r>
    </w:p>
    <w:p w14:paraId="1074A0FB">
      <w:pPr>
        <w:pStyle w:val="321"/>
        <w:numPr>
          <w:ilvl w:val="0"/>
          <w:numId w:val="5"/>
        </w:numPr>
        <w:ind w:left="420" w:leftChars="0" w:hanging="420" w:firstLineChars="0"/>
        <w:rPr>
          <w:rFonts w:hint="eastAsia"/>
          <w:kern w:val="2"/>
          <w:sz w:val="21"/>
          <w:szCs w:val="21"/>
        </w:rPr>
      </w:pPr>
      <w:r>
        <w:rPr>
          <w:rFonts w:hint="eastAsia"/>
          <w:kern w:val="2"/>
          <w:sz w:val="21"/>
          <w:szCs w:val="21"/>
        </w:rPr>
        <w:t>虚假修车或虚报维修项目经查实的；</w:t>
      </w:r>
    </w:p>
    <w:p w14:paraId="3D246161">
      <w:pPr>
        <w:pStyle w:val="321"/>
        <w:numPr>
          <w:ilvl w:val="0"/>
          <w:numId w:val="5"/>
        </w:numPr>
        <w:ind w:left="420" w:leftChars="0" w:hanging="420" w:firstLineChars="0"/>
        <w:rPr>
          <w:rFonts w:hint="eastAsia"/>
          <w:kern w:val="2"/>
          <w:sz w:val="21"/>
          <w:szCs w:val="21"/>
        </w:rPr>
      </w:pPr>
      <w:r>
        <w:rPr>
          <w:rFonts w:hint="eastAsia"/>
          <w:kern w:val="2"/>
          <w:sz w:val="21"/>
          <w:szCs w:val="21"/>
        </w:rPr>
        <w:t>弄虚作假，提供虚假材料的；</w:t>
      </w:r>
    </w:p>
    <w:p w14:paraId="4DF3CBFE">
      <w:pPr>
        <w:pStyle w:val="321"/>
        <w:numPr>
          <w:ilvl w:val="0"/>
          <w:numId w:val="5"/>
        </w:numPr>
        <w:ind w:left="420" w:leftChars="0" w:hanging="420" w:firstLineChars="0"/>
        <w:rPr>
          <w:rFonts w:hint="eastAsia"/>
          <w:kern w:val="2"/>
          <w:sz w:val="21"/>
          <w:szCs w:val="21"/>
        </w:rPr>
      </w:pPr>
      <w:r>
        <w:rPr>
          <w:rFonts w:hint="eastAsia"/>
          <w:kern w:val="2"/>
          <w:sz w:val="21"/>
          <w:szCs w:val="21"/>
        </w:rPr>
        <w:t>因维修质量、服务问题被投诉经查实的；</w:t>
      </w:r>
    </w:p>
    <w:p w14:paraId="0F47A16C">
      <w:pPr>
        <w:pStyle w:val="321"/>
        <w:numPr>
          <w:ilvl w:val="0"/>
          <w:numId w:val="5"/>
        </w:numPr>
        <w:ind w:left="420" w:leftChars="0" w:hanging="420" w:firstLineChars="0"/>
        <w:rPr>
          <w:rFonts w:hint="eastAsia"/>
          <w:kern w:val="2"/>
          <w:sz w:val="21"/>
          <w:szCs w:val="21"/>
        </w:rPr>
      </w:pPr>
      <w:r>
        <w:rPr>
          <w:rFonts w:hint="eastAsia"/>
          <w:kern w:val="2"/>
          <w:sz w:val="21"/>
          <w:szCs w:val="21"/>
        </w:rPr>
        <w:t>通过给回扣或变相给回扣等不正当方式招揽生意经查实的；</w:t>
      </w:r>
    </w:p>
    <w:p w14:paraId="010C53A5">
      <w:pPr>
        <w:pStyle w:val="321"/>
        <w:numPr>
          <w:ilvl w:val="0"/>
          <w:numId w:val="5"/>
        </w:numPr>
        <w:ind w:left="420" w:leftChars="0" w:hanging="420" w:firstLineChars="0"/>
        <w:rPr>
          <w:rFonts w:hint="eastAsia"/>
          <w:kern w:val="2"/>
          <w:sz w:val="21"/>
          <w:szCs w:val="21"/>
        </w:rPr>
      </w:pPr>
      <w:r>
        <w:rPr>
          <w:rFonts w:hint="eastAsia"/>
          <w:kern w:val="2"/>
          <w:sz w:val="21"/>
          <w:szCs w:val="21"/>
        </w:rPr>
        <w:t>未按要求及时提交维修月报表或数据不全，经协议单位提示后，拒不改正的；</w:t>
      </w:r>
    </w:p>
    <w:p w14:paraId="1AB4BAA9">
      <w:pPr>
        <w:pStyle w:val="321"/>
        <w:numPr>
          <w:ilvl w:val="0"/>
          <w:numId w:val="5"/>
        </w:numPr>
        <w:ind w:left="420" w:leftChars="0" w:hanging="420" w:firstLineChars="0"/>
        <w:rPr>
          <w:rFonts w:hint="eastAsia"/>
          <w:kern w:val="2"/>
          <w:sz w:val="21"/>
          <w:szCs w:val="21"/>
        </w:rPr>
      </w:pPr>
      <w:r>
        <w:rPr>
          <w:rFonts w:hint="eastAsia"/>
          <w:kern w:val="2"/>
          <w:sz w:val="21"/>
          <w:szCs w:val="21"/>
        </w:rPr>
        <w:t>在维修中选用的零配件等相关材料以假充真，使用假冒伪劣产品经查实的；</w:t>
      </w:r>
    </w:p>
    <w:p w14:paraId="3CCCBE39">
      <w:pPr>
        <w:pStyle w:val="321"/>
        <w:numPr>
          <w:ilvl w:val="0"/>
          <w:numId w:val="5"/>
        </w:numPr>
        <w:ind w:left="420" w:leftChars="0" w:hanging="420" w:firstLineChars="0"/>
        <w:rPr>
          <w:rFonts w:hint="eastAsia"/>
          <w:kern w:val="2"/>
          <w:sz w:val="21"/>
          <w:szCs w:val="21"/>
        </w:rPr>
      </w:pPr>
      <w:r>
        <w:rPr>
          <w:rFonts w:hint="eastAsia"/>
          <w:kern w:val="2"/>
          <w:sz w:val="21"/>
          <w:szCs w:val="21"/>
        </w:rPr>
        <w:t>擅自转由其他关联企业维修的；</w:t>
      </w:r>
    </w:p>
    <w:p w14:paraId="706D876F">
      <w:pPr>
        <w:pStyle w:val="321"/>
        <w:numPr>
          <w:ilvl w:val="0"/>
          <w:numId w:val="5"/>
        </w:numPr>
        <w:ind w:left="420" w:leftChars="0" w:hanging="420" w:firstLineChars="0"/>
        <w:rPr>
          <w:rFonts w:hint="eastAsia"/>
          <w:kern w:val="2"/>
          <w:sz w:val="21"/>
          <w:szCs w:val="21"/>
        </w:rPr>
      </w:pPr>
      <w:r>
        <w:rPr>
          <w:rFonts w:hint="eastAsia"/>
          <w:kern w:val="2"/>
          <w:sz w:val="21"/>
          <w:szCs w:val="21"/>
        </w:rPr>
        <w:t>其它严重违规行为。</w:t>
      </w:r>
    </w:p>
    <w:p w14:paraId="12DF874D">
      <w:pPr>
        <w:pStyle w:val="321"/>
        <w:ind w:firstLine="420"/>
        <w:rPr>
          <w:rFonts w:hint="eastAsia"/>
          <w:kern w:val="2"/>
          <w:sz w:val="21"/>
          <w:szCs w:val="21"/>
        </w:rPr>
      </w:pPr>
      <w:r>
        <w:rPr>
          <w:rFonts w:hint="eastAsia"/>
          <w:kern w:val="2"/>
          <w:sz w:val="21"/>
          <w:szCs w:val="21"/>
        </w:rPr>
        <w:t>2.供应商出现上述违法、违规、违约行为情形之一的，将视情况作如下处理：</w:t>
      </w:r>
    </w:p>
    <w:p w14:paraId="356845FF">
      <w:pPr>
        <w:pStyle w:val="321"/>
        <w:ind w:firstLine="420"/>
        <w:rPr>
          <w:rFonts w:hint="eastAsia"/>
          <w:kern w:val="2"/>
          <w:sz w:val="21"/>
          <w:szCs w:val="21"/>
        </w:rPr>
      </w:pPr>
      <w:r>
        <w:rPr>
          <w:rFonts w:hint="eastAsia"/>
          <w:kern w:val="2"/>
          <w:sz w:val="21"/>
          <w:szCs w:val="21"/>
        </w:rPr>
        <w:t>1）取消其本轮公务车协议维修服务的资格；</w:t>
      </w:r>
    </w:p>
    <w:p w14:paraId="5B30139B">
      <w:pPr>
        <w:pStyle w:val="321"/>
        <w:ind w:firstLine="420"/>
        <w:rPr>
          <w:rFonts w:hint="eastAsia"/>
          <w:kern w:val="2"/>
          <w:sz w:val="21"/>
          <w:szCs w:val="21"/>
        </w:rPr>
      </w:pPr>
      <w:r>
        <w:rPr>
          <w:rFonts w:hint="eastAsia"/>
          <w:kern w:val="2"/>
          <w:sz w:val="21"/>
          <w:szCs w:val="21"/>
        </w:rPr>
        <w:t>2）情节严重的，取消其下一轮的投标资格。</w:t>
      </w:r>
    </w:p>
    <w:p w14:paraId="3578748D">
      <w:pPr>
        <w:pStyle w:val="321"/>
        <w:ind w:firstLine="420"/>
        <w:rPr>
          <w:rFonts w:hint="eastAsia"/>
          <w:kern w:val="2"/>
          <w:sz w:val="21"/>
          <w:szCs w:val="21"/>
        </w:rPr>
      </w:pPr>
      <w:r>
        <w:rPr>
          <w:rFonts w:hint="eastAsia"/>
          <w:kern w:val="2"/>
          <w:sz w:val="21"/>
          <w:szCs w:val="21"/>
        </w:rPr>
        <w:t>3）有违反政府采购相关法律法规的行为，报政府采购主管部门，按法律规定对其实施行政处罚，给他人造成损失的，依法承担赔偿责任。</w:t>
      </w:r>
    </w:p>
    <w:p w14:paraId="3495CBA1">
      <w:pPr>
        <w:pStyle w:val="321"/>
        <w:ind w:firstLine="420"/>
        <w:rPr>
          <w:rFonts w:hint="eastAsia"/>
          <w:kern w:val="2"/>
          <w:sz w:val="21"/>
          <w:szCs w:val="21"/>
        </w:rPr>
      </w:pPr>
      <w:r>
        <w:rPr>
          <w:rFonts w:hint="eastAsia"/>
          <w:kern w:val="2"/>
          <w:sz w:val="21"/>
          <w:szCs w:val="21"/>
        </w:rPr>
        <w:t>（9）采购人违约的，应按照民法典有关规定承担违约责任。</w:t>
      </w:r>
      <w:r>
        <w:rPr>
          <w:rFonts w:hint="eastAsia"/>
          <w:kern w:val="2"/>
          <w:sz w:val="21"/>
          <w:szCs w:val="21"/>
        </w:rPr>
        <w:br w:type="textWrapping"/>
      </w:r>
      <w:r>
        <w:rPr>
          <w:rFonts w:hint="eastAsia"/>
          <w:kern w:val="2"/>
          <w:sz w:val="21"/>
          <w:szCs w:val="21"/>
        </w:rPr>
        <w:t xml:space="preserve">   </w:t>
      </w:r>
      <w:r>
        <w:rPr>
          <w:rFonts w:hint="eastAsia"/>
          <w:b/>
          <w:bCs/>
          <w:kern w:val="2"/>
          <w:sz w:val="21"/>
          <w:szCs w:val="21"/>
        </w:rPr>
        <w:t xml:space="preserve"> 7.售后服务：</w:t>
      </w:r>
    </w:p>
    <w:p w14:paraId="06364B43">
      <w:pPr>
        <w:pStyle w:val="321"/>
        <w:ind w:firstLine="420"/>
        <w:rPr>
          <w:rFonts w:hint="eastAsia"/>
          <w:kern w:val="2"/>
          <w:sz w:val="21"/>
          <w:szCs w:val="21"/>
        </w:rPr>
      </w:pPr>
      <w:r>
        <w:rPr>
          <w:rFonts w:hint="eastAsia"/>
          <w:kern w:val="2"/>
          <w:sz w:val="21"/>
          <w:szCs w:val="21"/>
        </w:rPr>
        <w:t>根据零配件及维修保养期限提供售后服务。</w:t>
      </w:r>
    </w:p>
    <w:p w14:paraId="1295B059">
      <w:pPr>
        <w:pStyle w:val="321"/>
        <w:ind w:firstLine="420"/>
        <w:rPr>
          <w:rFonts w:hint="eastAsia"/>
          <w:kern w:val="2"/>
          <w:sz w:val="21"/>
          <w:szCs w:val="21"/>
        </w:rPr>
      </w:pPr>
      <w:r>
        <w:rPr>
          <w:rFonts w:hint="eastAsia"/>
          <w:b/>
          <w:bCs/>
          <w:kern w:val="2"/>
          <w:sz w:val="21"/>
          <w:szCs w:val="21"/>
        </w:rPr>
        <w:t>8.解决争议的方法：</w:t>
      </w:r>
      <w:r>
        <w:rPr>
          <w:rFonts w:hint="eastAsia"/>
          <w:kern w:val="2"/>
          <w:sz w:val="21"/>
          <w:szCs w:val="21"/>
        </w:rPr>
        <w:br w:type="textWrapping"/>
      </w:r>
      <w:r>
        <w:rPr>
          <w:rFonts w:hint="eastAsia"/>
          <w:kern w:val="2"/>
          <w:sz w:val="21"/>
          <w:szCs w:val="21"/>
        </w:rPr>
        <w:t xml:space="preserve">    （1）双方因履行本项目发生争议的，可协商解决，无法协商解决的应向采购人住所地有管辖权的人民法院提起诉讼。</w:t>
      </w:r>
      <w:r>
        <w:rPr>
          <w:rFonts w:hint="eastAsia"/>
          <w:kern w:val="2"/>
          <w:sz w:val="21"/>
          <w:szCs w:val="21"/>
        </w:rPr>
        <w:br w:type="textWrapping"/>
      </w:r>
      <w:r>
        <w:rPr>
          <w:rFonts w:hint="eastAsia"/>
          <w:kern w:val="2"/>
          <w:sz w:val="21"/>
          <w:szCs w:val="21"/>
        </w:rPr>
        <w:t xml:space="preserve">    （2）诉讼进行过程中，双方将继续履行本项目未涉诉讼的其它部分。</w:t>
      </w:r>
    </w:p>
    <w:p w14:paraId="289FB14E">
      <w:pPr>
        <w:rPr>
          <w:sz w:val="21"/>
          <w:szCs w:val="21"/>
        </w:rPr>
      </w:pPr>
      <w:r>
        <w:rPr>
          <w:sz w:val="21"/>
          <w:szCs w:val="21"/>
        </w:rPr>
        <w:br w:type="page"/>
      </w:r>
    </w:p>
    <w:p w14:paraId="4C56EE55">
      <w:pPr>
        <w:pStyle w:val="456"/>
        <w:spacing w:before="0" w:beforeAutospacing="0" w:after="0" w:afterAutospacing="0" w:line="360" w:lineRule="auto"/>
        <w:rPr>
          <w:sz w:val="21"/>
          <w:szCs w:val="21"/>
        </w:rPr>
      </w:pPr>
    </w:p>
    <w:p w14:paraId="35332102">
      <w:pPr>
        <w:pStyle w:val="3"/>
      </w:pPr>
      <w:bookmarkStart w:id="2" w:name="_Toc115096773"/>
      <w:r>
        <w:rPr>
          <w:rFonts w:hint="eastAsia"/>
        </w:rPr>
        <w:t>第三章  投标文件初审</w:t>
      </w:r>
      <w:bookmarkEnd w:id="2"/>
    </w:p>
    <w:p w14:paraId="53248216">
      <w:pPr>
        <w:autoSpaceDE w:val="0"/>
        <w:autoSpaceDN w:val="0"/>
        <w:adjustRightInd w:val="0"/>
        <w:spacing w:line="360" w:lineRule="auto"/>
        <w:ind w:firstLine="480" w:firstLineChars="200"/>
        <w:jc w:val="left"/>
        <w:rPr>
          <w:rFonts w:ascii="仿宋_GB2312" w:eastAsia="仿宋_GB2312"/>
          <w:sz w:val="24"/>
        </w:rPr>
      </w:pPr>
    </w:p>
    <w:p w14:paraId="3E587DB0">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84CE909">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请评委重点审查供应商是否存在《深圳经济特区政府采购条例实施细则》第七十五条规定的串通投标行为：</w:t>
      </w:r>
    </w:p>
    <w:p w14:paraId="7260A08A">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111E36DD">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2A3EA9F1">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2E429A2D">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46783E22">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53A5939F">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29949F69">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183C7367">
      <w:pPr>
        <w:adjustRightInd w:val="0"/>
        <w:spacing w:line="360" w:lineRule="auto"/>
        <w:rPr>
          <w:snapToGrid w:val="0"/>
          <w:kern w:val="0"/>
        </w:rPr>
      </w:pPr>
    </w:p>
    <w:p w14:paraId="71DF2ADD">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6AB8767">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4F33C64">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CE09514">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35CE088D">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453F2884">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B119652">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5497C57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14:paraId="2D5F5BB4">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163B9EE">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DFD232A">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F2CFDDC">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5445C585">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AE6F760">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637CDBEF">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6CB75FBA">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352527B9"/>
    <w:p w14:paraId="6D6AA98A">
      <w:pPr>
        <w:widowControl/>
        <w:jc w:val="left"/>
      </w:pPr>
      <w:r>
        <w:br w:type="page"/>
      </w:r>
    </w:p>
    <w:p w14:paraId="5D49AD5A"/>
    <w:p w14:paraId="1EC2C1D6">
      <w:pPr>
        <w:pStyle w:val="3"/>
        <w:spacing w:after="0"/>
      </w:pPr>
      <w:bookmarkStart w:id="3" w:name="_Toc115096774"/>
      <w:r>
        <w:rPr>
          <w:rFonts w:hint="eastAsia"/>
        </w:rPr>
        <w:t>第四章  评标方法和标准</w:t>
      </w:r>
      <w:bookmarkEnd w:id="3"/>
    </w:p>
    <w:p w14:paraId="3CDDE87E"/>
    <w:p w14:paraId="476EDC64">
      <w:pPr>
        <w:pStyle w:val="2"/>
        <w:spacing w:before="0" w:after="0"/>
      </w:pPr>
      <w:bookmarkStart w:id="4" w:name="_Toc44690702"/>
      <w:bookmarkStart w:id="5" w:name="_Toc44691161"/>
      <w:bookmarkStart w:id="6" w:name="_Toc44691393"/>
      <w:bookmarkStart w:id="7" w:name="_Toc44690429"/>
      <w:bookmarkStart w:id="8" w:name="_Toc115096775"/>
      <w:r>
        <w:rPr>
          <w:rFonts w:hint="eastAsia"/>
        </w:rPr>
        <w:t>一、</w:t>
      </w:r>
      <w:r>
        <w:t>评标方法</w:t>
      </w:r>
      <w:bookmarkEnd w:id="4"/>
      <w:bookmarkEnd w:id="5"/>
      <w:bookmarkEnd w:id="6"/>
      <w:bookmarkEnd w:id="7"/>
      <w:r>
        <w:rPr>
          <w:rFonts w:hint="eastAsia"/>
        </w:rPr>
        <w:t>（</w:t>
      </w:r>
      <w:r>
        <w:rPr>
          <w:rFonts w:hint="eastAsia"/>
          <w:lang w:eastAsia="zh-CN"/>
        </w:rPr>
        <w:t>适用于A、B、C包</w:t>
      </w:r>
      <w:r>
        <w:rPr>
          <w:rFonts w:hint="eastAsia"/>
        </w:rPr>
        <w:t>）</w:t>
      </w:r>
      <w:bookmarkEnd w:id="8"/>
    </w:p>
    <w:p w14:paraId="619E43C5">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54A973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82297A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08554B7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中标供应商数量：每个包组各1名，候选中标供应商数量：每个包组各3名。</w:t>
      </w:r>
    </w:p>
    <w:p w14:paraId="20A2AAF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099D46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0436C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9671E4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r>
        <w:rPr>
          <w:rFonts w:hint="eastAsia" w:cs="仿宋" w:asciiTheme="minorEastAsia" w:hAnsiTheme="minorEastAsia" w:eastAsiaTheme="minorEastAsia"/>
          <w:kern w:val="2"/>
          <w:sz w:val="21"/>
          <w:szCs w:val="21"/>
        </w:rPr>
        <w:t>由评标委员会推荐各包组评标排名前三的投标人作为候选中标供应商。</w:t>
      </w:r>
    </w:p>
    <w:p w14:paraId="0030C0EC">
      <w:pPr>
        <w:pStyle w:val="45"/>
        <w:spacing w:before="0" w:beforeAutospacing="0" w:after="0" w:afterAutospacing="0" w:line="360" w:lineRule="exact"/>
        <w:ind w:firstLine="426" w:firstLineChars="202"/>
        <w:rPr>
          <w:rFonts w:cs="仿宋" w:asciiTheme="minorEastAsia" w:hAnsiTheme="minorEastAsia" w:eastAsiaTheme="minorEastAsia"/>
          <w:sz w:val="21"/>
          <w:szCs w:val="21"/>
        </w:rPr>
      </w:pPr>
      <w:r>
        <w:rPr>
          <w:rFonts w:hint="eastAsia" w:cs="仿宋" w:asciiTheme="minorEastAsia" w:hAnsiTheme="minorEastAsia" w:eastAsiaTheme="minorEastAsia"/>
          <w:b/>
          <w:kern w:val="2"/>
          <w:sz w:val="21"/>
          <w:szCs w:val="21"/>
        </w:rPr>
        <w:t>6、确定中标供应商：</w:t>
      </w:r>
      <w:r>
        <w:rPr>
          <w:rFonts w:hint="eastAsia" w:cs="仿宋" w:asciiTheme="minorEastAsia" w:hAnsiTheme="minorEastAsia" w:eastAsiaTheme="minorEastAsia"/>
          <w:sz w:val="21"/>
          <w:szCs w:val="21"/>
        </w:rPr>
        <w:t>采购人在评标报告确定的候选中标供应商名单中按顺序各确定1名中标供应商。</w:t>
      </w:r>
    </w:p>
    <w:p w14:paraId="34AB4068">
      <w:pPr>
        <w:pStyle w:val="45"/>
        <w:spacing w:before="0" w:beforeAutospacing="0" w:after="0" w:afterAutospacing="0" w:line="360" w:lineRule="exact"/>
        <w:ind w:firstLine="426" w:firstLineChars="202"/>
        <w:rPr>
          <w:rFonts w:cs="仿宋" w:asciiTheme="minorEastAsia" w:hAnsiTheme="minorEastAsia" w:eastAsiaTheme="minorEastAsia"/>
          <w:b/>
          <w:szCs w:val="21"/>
        </w:rPr>
      </w:pPr>
      <w:r>
        <w:rPr>
          <w:rFonts w:hint="eastAsia" w:cs="仿宋" w:asciiTheme="minorEastAsia" w:hAnsiTheme="minorEastAsia" w:eastAsiaTheme="minorEastAsia"/>
          <w:b/>
          <w:sz w:val="21"/>
          <w:szCs w:val="21"/>
        </w:rPr>
        <w:t>7、每个包组通过资格性审查和符合性审查的有效投标人不得少于三家，否则该包组废标，应重新组织招标。</w:t>
      </w:r>
    </w:p>
    <w:p w14:paraId="373FC308">
      <w:pPr>
        <w:spacing w:line="360" w:lineRule="auto"/>
        <w:ind w:firstLine="424" w:firstLineChars="202"/>
        <w:rPr>
          <w:rFonts w:asciiTheme="minorEastAsia" w:hAnsiTheme="minorEastAsia" w:eastAsiaTheme="minorEastAsia"/>
        </w:rPr>
      </w:pPr>
    </w:p>
    <w:p w14:paraId="04EFB0B7">
      <w:pPr>
        <w:pStyle w:val="2"/>
        <w:spacing w:before="0" w:after="0"/>
      </w:pPr>
      <w:bookmarkStart w:id="9" w:name="_Toc115096776"/>
      <w:r>
        <w:rPr>
          <w:rFonts w:hint="eastAsia"/>
        </w:rPr>
        <w:t>二、评标标准（</w:t>
      </w:r>
      <w:r>
        <w:rPr>
          <w:rFonts w:hint="eastAsia"/>
          <w:lang w:eastAsia="zh-CN"/>
        </w:rPr>
        <w:t>适用于A、B、C包</w:t>
      </w:r>
      <w:r>
        <w:rPr>
          <w:rFonts w:hint="eastAsia"/>
        </w:rPr>
        <w:t>）</w:t>
      </w:r>
      <w:bookmarkEnd w:id="9"/>
    </w:p>
    <w:p w14:paraId="493DF536">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102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6636"/>
        <w:gridCol w:w="1018"/>
      </w:tblGrid>
      <w:tr w14:paraId="0826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242" w:type="dxa"/>
            <w:gridSpan w:val="4"/>
            <w:vAlign w:val="center"/>
          </w:tcPr>
          <w:p w14:paraId="4D1108AC">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018" w:type="dxa"/>
            <w:vAlign w:val="center"/>
          </w:tcPr>
          <w:p w14:paraId="6B0C604F">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36CA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9242" w:type="dxa"/>
            <w:gridSpan w:val="4"/>
            <w:vAlign w:val="center"/>
          </w:tcPr>
          <w:p w14:paraId="419E226C">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018" w:type="dxa"/>
            <w:vAlign w:val="center"/>
          </w:tcPr>
          <w:p w14:paraId="5CD4AF61">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12</w:t>
            </w:r>
          </w:p>
        </w:tc>
      </w:tr>
      <w:tr w14:paraId="30BC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897" w:type="dxa"/>
            <w:gridSpan w:val="2"/>
            <w:vAlign w:val="top"/>
          </w:tcPr>
          <w:p w14:paraId="45352FA9">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b/>
                <w:bCs/>
                <w:snapToGrid w:val="0"/>
                <w:kern w:val="0"/>
                <w:sz w:val="21"/>
                <w:szCs w:val="21"/>
              </w:rPr>
            </w:pPr>
            <w:r>
              <w:rPr>
                <w:rFonts w:hint="eastAsia" w:ascii="宋体" w:hAnsi="宋体" w:eastAsia="宋体" w:cs="宋体"/>
                <w:sz w:val="21"/>
                <w:szCs w:val="21"/>
                <w:lang w:val="en-US" w:eastAsia="zh-CN"/>
              </w:rPr>
              <w:t>工时单价</w:t>
            </w:r>
          </w:p>
        </w:tc>
        <w:tc>
          <w:tcPr>
            <w:tcW w:w="7345" w:type="dxa"/>
            <w:gridSpan w:val="2"/>
            <w:vAlign w:val="top"/>
          </w:tcPr>
          <w:p w14:paraId="021B7041">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价格分采用低价优先法计算，即满足招标文件要求且投标价格最低的投标报价为评标基准价，其价格分为4分。其他投标人的价格分统一按照下列公式计算：</w:t>
            </w:r>
          </w:p>
          <w:p w14:paraId="37BD8ACC">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投标报价得分=(评标基准价／投标报价)×4</w:t>
            </w:r>
          </w:p>
          <w:p w14:paraId="60FD9AAD">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30C1F94B">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1、因落实政府采购政策进行价格调整的，以调整后的价格计算评标基准价和投标报价；</w:t>
            </w:r>
          </w:p>
          <w:p w14:paraId="5D3F8E96">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2、投标报价得分四舍五入后，小数点后保留两位有效数。</w:t>
            </w:r>
          </w:p>
        </w:tc>
        <w:tc>
          <w:tcPr>
            <w:tcW w:w="1018" w:type="dxa"/>
            <w:vMerge w:val="restart"/>
            <w:vAlign w:val="center"/>
          </w:tcPr>
          <w:p w14:paraId="4B55E4A1">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7684A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897" w:type="dxa"/>
            <w:gridSpan w:val="2"/>
            <w:vAlign w:val="top"/>
          </w:tcPr>
          <w:p w14:paraId="21A1A9E9">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正厂零配件综合折扣率</w:t>
            </w:r>
          </w:p>
        </w:tc>
        <w:tc>
          <w:tcPr>
            <w:tcW w:w="7345" w:type="dxa"/>
            <w:gridSpan w:val="2"/>
            <w:vAlign w:val="top"/>
          </w:tcPr>
          <w:p w14:paraId="5148498F">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价格分采用低价优先法计算，即满足招标文件要求且投标价格最低的投标报价为评标基准价，其价格分为4分。其他投标人的价格分统一按照下列公式计算：</w:t>
            </w:r>
          </w:p>
          <w:p w14:paraId="2E471B84">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投标报价得分=(评标基准价／投标报价)×4</w:t>
            </w:r>
          </w:p>
          <w:p w14:paraId="4233906C">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5935DA29">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1、因落实政府采购政策进行价格调整的，以调整后的价格计算评标基准价和投标报价；</w:t>
            </w:r>
          </w:p>
          <w:p w14:paraId="487ADAED">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2、投标报价得分四舍五入后，小数点后保留两位有效数。</w:t>
            </w:r>
          </w:p>
        </w:tc>
        <w:tc>
          <w:tcPr>
            <w:tcW w:w="1018" w:type="dxa"/>
            <w:vMerge w:val="continue"/>
            <w:vAlign w:val="center"/>
          </w:tcPr>
          <w:p w14:paraId="7FEF671A">
            <w:pPr>
              <w:keepNext w:val="0"/>
              <w:keepLines w:val="0"/>
              <w:pageBreakBefore w:val="0"/>
              <w:kinsoku/>
              <w:overflowPunct/>
              <w:autoSpaceDE w:val="0"/>
              <w:autoSpaceDN w:val="0"/>
              <w:bidi w:val="0"/>
              <w:adjustRightInd w:val="0"/>
              <w:spacing w:line="360" w:lineRule="auto"/>
              <w:ind w:left="0" w:leftChars="0"/>
              <w:jc w:val="left"/>
              <w:textAlignment w:val="auto"/>
              <w:rPr>
                <w:rFonts w:hint="eastAsia" w:ascii="宋体" w:hAnsi="宋体" w:eastAsia="宋体" w:cs="宋体"/>
                <w:snapToGrid w:val="0"/>
                <w:kern w:val="0"/>
                <w:sz w:val="21"/>
                <w:szCs w:val="21"/>
              </w:rPr>
            </w:pPr>
          </w:p>
        </w:tc>
      </w:tr>
      <w:tr w14:paraId="6579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897" w:type="dxa"/>
            <w:gridSpan w:val="2"/>
            <w:vAlign w:val="top"/>
          </w:tcPr>
          <w:p w14:paraId="7EC5F433">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非正厂合格产品零配件综合折扣率</w:t>
            </w:r>
          </w:p>
        </w:tc>
        <w:tc>
          <w:tcPr>
            <w:tcW w:w="7345" w:type="dxa"/>
            <w:gridSpan w:val="2"/>
            <w:vAlign w:val="top"/>
          </w:tcPr>
          <w:p w14:paraId="38163B16">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价格分采用低价优先法计算，即满足招标文件要求且投标价格最低的投标报价为评标基准价，其价格分为4分。其他投标人的价格分统一按照下列公式计算：</w:t>
            </w:r>
          </w:p>
          <w:p w14:paraId="0283243E">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投标报价得分=(评标基准价／投标报价)×4</w:t>
            </w:r>
          </w:p>
          <w:p w14:paraId="6075B6B3">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28A23200">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1、因落实政府采购政策进行价格调整的，以调整后的价格计算评标基准价和投标报价；</w:t>
            </w:r>
          </w:p>
          <w:p w14:paraId="00FFDD8E">
            <w:pPr>
              <w:keepNext w:val="0"/>
              <w:keepLines w:val="0"/>
              <w:pageBreakBefore w:val="0"/>
              <w:widowControl w:val="0"/>
              <w:kinsoku/>
              <w:wordWrap w:val="0"/>
              <w:overflowPunct/>
              <w:topLinePunct w:val="0"/>
              <w:bidi w:val="0"/>
              <w:spacing w:line="360" w:lineRule="auto"/>
              <w:ind w:left="0" w:leftChars="0"/>
              <w:jc w:val="left"/>
              <w:textAlignment w:val="auto"/>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2、投标报价得分四舍五入后，小数点后保留两位有效数。</w:t>
            </w:r>
          </w:p>
        </w:tc>
        <w:tc>
          <w:tcPr>
            <w:tcW w:w="1018" w:type="dxa"/>
            <w:vMerge w:val="continue"/>
            <w:vAlign w:val="center"/>
          </w:tcPr>
          <w:p w14:paraId="48534F55">
            <w:pPr>
              <w:keepNext w:val="0"/>
              <w:keepLines w:val="0"/>
              <w:pageBreakBefore w:val="0"/>
              <w:kinsoku/>
              <w:overflowPunct/>
              <w:autoSpaceDE w:val="0"/>
              <w:autoSpaceDN w:val="0"/>
              <w:bidi w:val="0"/>
              <w:adjustRightInd w:val="0"/>
              <w:spacing w:line="360" w:lineRule="auto"/>
              <w:ind w:left="0" w:leftChars="0"/>
              <w:jc w:val="left"/>
              <w:textAlignment w:val="auto"/>
              <w:rPr>
                <w:rFonts w:hint="eastAsia" w:ascii="宋体" w:hAnsi="宋体" w:eastAsia="宋体" w:cs="宋体"/>
                <w:snapToGrid w:val="0"/>
                <w:kern w:val="0"/>
                <w:sz w:val="21"/>
                <w:szCs w:val="21"/>
              </w:rPr>
            </w:pPr>
          </w:p>
        </w:tc>
      </w:tr>
      <w:tr w14:paraId="6A0C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9242" w:type="dxa"/>
            <w:gridSpan w:val="4"/>
            <w:vAlign w:val="center"/>
          </w:tcPr>
          <w:p w14:paraId="694B4664">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018" w:type="dxa"/>
            <w:vAlign w:val="center"/>
          </w:tcPr>
          <w:p w14:paraId="3FD47F09">
            <w:pPr>
              <w:keepNext w:val="0"/>
              <w:keepLines w:val="0"/>
              <w:pageBreakBefore w:val="0"/>
              <w:kinsoku/>
              <w:overflowPunct/>
              <w:autoSpaceDE w:val="0"/>
              <w:autoSpaceDN w:val="0"/>
              <w:bidi w:val="0"/>
              <w:adjustRightInd w:val="0"/>
              <w:spacing w:line="360" w:lineRule="auto"/>
              <w:ind w:left="0" w:leftChars="0"/>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47</w:t>
            </w:r>
          </w:p>
        </w:tc>
      </w:tr>
      <w:tr w14:paraId="67658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4FAA075F">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36017FC0">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639D1E56">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6636" w:type="dxa"/>
            <w:vAlign w:val="center"/>
          </w:tcPr>
          <w:p w14:paraId="53E73B12">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018" w:type="dxa"/>
            <w:vAlign w:val="center"/>
          </w:tcPr>
          <w:p w14:paraId="79EAF740">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6EE9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754" w:type="dxa"/>
            <w:vAlign w:val="center"/>
          </w:tcPr>
          <w:p w14:paraId="06FF27B9">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F77AAD4">
            <w:pPr>
              <w:keepNext w:val="0"/>
              <w:keepLines w:val="0"/>
              <w:pageBreakBefore w:val="0"/>
              <w:widowControl w:val="0"/>
              <w:kinsoku/>
              <w:wordWrap w:val="0"/>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实施方案</w:t>
            </w:r>
          </w:p>
        </w:tc>
        <w:tc>
          <w:tcPr>
            <w:tcW w:w="709" w:type="dxa"/>
            <w:vAlign w:val="center"/>
          </w:tcPr>
          <w:p w14:paraId="5A0071A8">
            <w:pPr>
              <w:keepNext w:val="0"/>
              <w:keepLines w:val="0"/>
              <w:pageBreakBefore w:val="0"/>
              <w:widowControl w:val="0"/>
              <w:kinsoku/>
              <w:wordWrap w:val="0"/>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4</w:t>
            </w:r>
          </w:p>
        </w:tc>
        <w:tc>
          <w:tcPr>
            <w:tcW w:w="6636" w:type="dxa"/>
            <w:vAlign w:val="top"/>
          </w:tcPr>
          <w:p w14:paraId="38A9ADFB">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（一）评审内容：</w:t>
            </w:r>
          </w:p>
          <w:p w14:paraId="15B47D72">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投标人提供车辆维修方案，包括以下内容的：</w:t>
            </w:r>
          </w:p>
          <w:p w14:paraId="119956DA">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安全生产管理；</w:t>
            </w:r>
          </w:p>
          <w:p w14:paraId="0C3DD7B4">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服务流程规范；</w:t>
            </w:r>
          </w:p>
          <w:p w14:paraId="366EFA20">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质量检验措施；</w:t>
            </w:r>
          </w:p>
          <w:p w14:paraId="62D9563F">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车辆档案管理。</w:t>
            </w:r>
          </w:p>
          <w:p w14:paraId="3D5B6918">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p>
          <w:p w14:paraId="7F51B7B7">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3C09F88C">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包含以上</w:t>
            </w:r>
            <w:r>
              <w:rPr>
                <w:rFonts w:hint="eastAsia" w:ascii="宋体" w:hAnsi="宋体" w:eastAsia="宋体" w:cs="宋体"/>
                <w:sz w:val="21"/>
                <w:szCs w:val="21"/>
                <w:lang w:val="en-US" w:eastAsia="zh-CN"/>
              </w:rPr>
              <w:t>四</w:t>
            </w:r>
            <w:r>
              <w:rPr>
                <w:rFonts w:hint="eastAsia" w:ascii="宋体" w:hAnsi="宋体" w:eastAsia="宋体" w:cs="宋体"/>
                <w:sz w:val="21"/>
                <w:szCs w:val="21"/>
              </w:rPr>
              <w:t>项内容得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分，包含以上任意</w:t>
            </w:r>
            <w:r>
              <w:rPr>
                <w:rFonts w:hint="eastAsia" w:ascii="宋体" w:hAnsi="宋体" w:eastAsia="宋体" w:cs="宋体"/>
                <w:sz w:val="21"/>
                <w:szCs w:val="21"/>
                <w:lang w:val="en-US" w:eastAsia="zh-CN"/>
              </w:rPr>
              <w:t>三</w:t>
            </w:r>
            <w:r>
              <w:rPr>
                <w:rFonts w:hint="eastAsia" w:ascii="宋体" w:hAnsi="宋体" w:eastAsia="宋体" w:cs="宋体"/>
                <w:sz w:val="21"/>
                <w:szCs w:val="21"/>
              </w:rPr>
              <w:t>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分，包含以上任意</w:t>
            </w:r>
            <w:r>
              <w:rPr>
                <w:rFonts w:hint="eastAsia" w:ascii="宋体" w:hAnsi="宋体" w:eastAsia="宋体" w:cs="宋体"/>
                <w:sz w:val="21"/>
                <w:szCs w:val="21"/>
                <w:lang w:val="en-US" w:eastAsia="zh-CN"/>
              </w:rPr>
              <w:t>二</w:t>
            </w:r>
            <w:r>
              <w:rPr>
                <w:rFonts w:hint="eastAsia" w:ascii="宋体" w:hAnsi="宋体" w:eastAsia="宋体" w:cs="宋体"/>
                <w:sz w:val="21"/>
                <w:szCs w:val="21"/>
              </w:rPr>
              <w:t>项内容得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包含以上任意一项内容得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分，其它情况不得分。在此基础上，根据方案响应情况进一步评审：</w:t>
            </w:r>
          </w:p>
          <w:p w14:paraId="58A08622">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①具备完善的安全生产管理制度和业务流程操作规范，具备完善的检修措施，确保维修质量，且能够为采购人车辆提供专门的车辆维修电子化档案的，评价为优，</w:t>
            </w:r>
            <w:r>
              <w:rPr>
                <w:rFonts w:hint="eastAsia" w:ascii="宋体" w:hAnsi="宋体" w:eastAsia="宋体" w:cs="宋体"/>
                <w:sz w:val="21"/>
                <w:szCs w:val="21"/>
                <w:lang w:val="en-US" w:eastAsia="zh-CN"/>
              </w:rPr>
              <w:t>加4</w:t>
            </w:r>
            <w:r>
              <w:rPr>
                <w:rFonts w:hint="eastAsia" w:ascii="宋体" w:hAnsi="宋体" w:eastAsia="宋体" w:cs="宋体"/>
                <w:sz w:val="21"/>
                <w:szCs w:val="21"/>
              </w:rPr>
              <w:t>分；</w:t>
            </w:r>
          </w:p>
          <w:p w14:paraId="7601D22E">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②具备比较完善的安全生产管理制度和业务流程操作规范，具备比较完善的检修措施以确保维修质量，且能够为采购人车辆提供专门的车辆维修档案的，评价为良，</w:t>
            </w:r>
            <w:r>
              <w:rPr>
                <w:rFonts w:hint="eastAsia" w:ascii="宋体" w:hAnsi="宋体" w:eastAsia="宋体" w:cs="宋体"/>
                <w:sz w:val="21"/>
                <w:szCs w:val="21"/>
                <w:lang w:val="en-US" w:eastAsia="zh-CN"/>
              </w:rPr>
              <w:t>加2</w:t>
            </w:r>
            <w:r>
              <w:rPr>
                <w:rFonts w:hint="eastAsia" w:ascii="宋体" w:hAnsi="宋体" w:eastAsia="宋体" w:cs="宋体"/>
                <w:sz w:val="21"/>
                <w:szCs w:val="21"/>
              </w:rPr>
              <w:t>分；</w:t>
            </w:r>
          </w:p>
          <w:p w14:paraId="37880C95">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③具备安全生产管理制度、业务流程操作规范和检修措施</w:t>
            </w:r>
            <w:r>
              <w:rPr>
                <w:rStyle w:val="58"/>
                <w:rFonts w:hint="eastAsia" w:ascii="宋体" w:hAnsi="宋体" w:eastAsia="宋体" w:cs="宋体"/>
                <w:sz w:val="21"/>
                <w:szCs w:val="21"/>
                <w:lang w:eastAsia="zh-CN"/>
              </w:rPr>
              <w:t>但不完善</w:t>
            </w:r>
            <w:r>
              <w:rPr>
                <w:rFonts w:hint="eastAsia" w:ascii="宋体" w:hAnsi="宋体" w:eastAsia="宋体" w:cs="宋体"/>
                <w:sz w:val="21"/>
                <w:szCs w:val="21"/>
              </w:rPr>
              <w:t>，且能够为采购人车辆提供车辆维修档案的，评价为中，</w:t>
            </w:r>
            <w:r>
              <w:rPr>
                <w:rFonts w:hint="eastAsia" w:ascii="宋体" w:hAnsi="宋体" w:eastAsia="宋体" w:cs="宋体"/>
                <w:sz w:val="21"/>
                <w:szCs w:val="21"/>
                <w:lang w:val="en-US" w:eastAsia="zh-CN"/>
              </w:rPr>
              <w:t>加1</w:t>
            </w:r>
            <w:r>
              <w:rPr>
                <w:rFonts w:hint="eastAsia" w:ascii="宋体" w:hAnsi="宋体" w:eastAsia="宋体" w:cs="宋体"/>
                <w:sz w:val="21"/>
                <w:szCs w:val="21"/>
              </w:rPr>
              <w:t>分；</w:t>
            </w:r>
          </w:p>
          <w:p w14:paraId="44401A2A">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未明确</w:t>
            </w:r>
            <w:r>
              <w:rPr>
                <w:rFonts w:hint="eastAsia" w:ascii="宋体" w:hAnsi="宋体" w:eastAsia="宋体" w:cs="宋体"/>
                <w:sz w:val="21"/>
                <w:szCs w:val="21"/>
              </w:rPr>
              <w:t>安全生产管理制度、业务流程操作规范和检修措施，评价为差，不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1018" w:type="dxa"/>
            <w:vAlign w:val="center"/>
          </w:tcPr>
          <w:p w14:paraId="02A9E37C">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C5A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5" w:hRule="atLeast"/>
          <w:jc w:val="center"/>
        </w:trPr>
        <w:tc>
          <w:tcPr>
            <w:tcW w:w="754" w:type="dxa"/>
            <w:vAlign w:val="center"/>
          </w:tcPr>
          <w:p w14:paraId="631FD59A">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41C2F6C4">
            <w:pPr>
              <w:keepNext w:val="0"/>
              <w:keepLines w:val="0"/>
              <w:pageBreakBefore w:val="0"/>
              <w:widowControl w:val="0"/>
              <w:kinsoku/>
              <w:wordWrap w:val="0"/>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709" w:type="dxa"/>
            <w:vAlign w:val="center"/>
          </w:tcPr>
          <w:p w14:paraId="00EAC5AA">
            <w:pPr>
              <w:keepNext w:val="0"/>
              <w:keepLines w:val="0"/>
              <w:pageBreakBefore w:val="0"/>
              <w:widowControl w:val="0"/>
              <w:kinsoku/>
              <w:wordWrap w:val="0"/>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3</w:t>
            </w:r>
          </w:p>
        </w:tc>
        <w:tc>
          <w:tcPr>
            <w:tcW w:w="6636" w:type="dxa"/>
            <w:vAlign w:val="center"/>
          </w:tcPr>
          <w:p w14:paraId="416398B8">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E6021DF">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投标人须针对本项目需求提供对项目重点难点分析、应对措施及相关的合理化建议，包括下述内容：</w:t>
            </w:r>
          </w:p>
          <w:p w14:paraId="7A60BD30">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1.项目重点难点分析；</w:t>
            </w:r>
          </w:p>
          <w:p w14:paraId="4E6AE75A">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2.应对措施；</w:t>
            </w:r>
          </w:p>
          <w:p w14:paraId="4201CAFA">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3.相关的合理化建议。</w:t>
            </w:r>
          </w:p>
          <w:p w14:paraId="60D182FC">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p>
          <w:p w14:paraId="7F6AC0D1">
            <w:pPr>
              <w:keepNext w:val="0"/>
              <w:keepLines w:val="0"/>
              <w:pageBreakBefore w:val="0"/>
              <w:widowControl w:val="0"/>
              <w:kinsoku/>
              <w:wordWrap w:val="0"/>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CACBD7E">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包含以上三项内容得</w:t>
            </w:r>
            <w:r>
              <w:rPr>
                <w:rFonts w:hint="eastAsia" w:ascii="宋体" w:hAnsi="宋体" w:eastAsia="宋体" w:cs="宋体"/>
                <w:sz w:val="21"/>
                <w:szCs w:val="21"/>
                <w:lang w:val="en-US" w:eastAsia="zh-CN"/>
              </w:rPr>
              <w:t>1.5</w:t>
            </w:r>
            <w:r>
              <w:rPr>
                <w:rFonts w:hint="eastAsia" w:ascii="宋体" w:hAnsi="宋体" w:eastAsia="宋体" w:cs="宋体"/>
                <w:sz w:val="21"/>
                <w:szCs w:val="21"/>
              </w:rPr>
              <w:t>分，包含以上任意二项内容得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分，包含以上任意一项内容得</w:t>
            </w:r>
            <w:r>
              <w:rPr>
                <w:rFonts w:hint="eastAsia" w:ascii="宋体" w:hAnsi="宋体" w:eastAsia="宋体" w:cs="宋体"/>
                <w:sz w:val="21"/>
                <w:szCs w:val="21"/>
                <w:lang w:val="en-US" w:eastAsia="zh-CN"/>
              </w:rPr>
              <w:t>0.5</w:t>
            </w:r>
            <w:r>
              <w:rPr>
                <w:rFonts w:hint="eastAsia" w:ascii="宋体" w:hAnsi="宋体" w:eastAsia="宋体" w:cs="宋体"/>
                <w:sz w:val="21"/>
                <w:szCs w:val="21"/>
              </w:rPr>
              <w:t>分，其它情况不得分。在此基础上，根据响应情况进一步评审：</w:t>
            </w:r>
          </w:p>
          <w:p w14:paraId="3CC15118">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①项目重点难点分析、应对措施及相关的合理化建议内容全面、具体、科学合理，针对性强，加</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65F2C205">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②项目重点难点分析、应对措施及相关的合理化建议内容较全面、较具体、较科学合理，针对性较强，加</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1022749B">
            <w:pPr>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③项目重点难点分析、应对措施及相关的合理化建议内容全面性一般、针对性一般，加</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14:paraId="1FF9B0EB">
            <w:pPr>
              <w:pStyle w:val="18"/>
              <w:keepNext w:val="0"/>
              <w:keepLines w:val="0"/>
              <w:pageBreakBefore w:val="0"/>
              <w:widowControl w:val="0"/>
              <w:kinsoku/>
              <w:overflowPunct/>
              <w:topLinePunct w:val="0"/>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④</w:t>
            </w:r>
            <w:r>
              <w:rPr>
                <w:rFonts w:hint="eastAsia" w:ascii="宋体" w:hAnsi="宋体" w:eastAsia="宋体" w:cs="宋体"/>
                <w:sz w:val="21"/>
                <w:szCs w:val="21"/>
                <w:lang w:eastAsia="zh-CN"/>
              </w:rPr>
              <w:t>重点难点分析不全面</w:t>
            </w:r>
            <w:r>
              <w:rPr>
                <w:rFonts w:hint="eastAsia" w:ascii="宋体" w:hAnsi="宋体" w:eastAsia="宋体" w:cs="宋体"/>
                <w:sz w:val="21"/>
                <w:szCs w:val="21"/>
              </w:rPr>
              <w:t>、应对措施</w:t>
            </w:r>
            <w:r>
              <w:rPr>
                <w:rFonts w:hint="eastAsia" w:ascii="宋体" w:hAnsi="宋体" w:eastAsia="宋体" w:cs="宋体"/>
                <w:kern w:val="2"/>
                <w:sz w:val="21"/>
                <w:szCs w:val="21"/>
              </w:rPr>
              <w:t>可行性低，相关建议不合理的</w:t>
            </w:r>
            <w:r>
              <w:rPr>
                <w:rFonts w:hint="eastAsia" w:ascii="宋体" w:hAnsi="宋体" w:eastAsia="宋体" w:cs="宋体"/>
                <w:sz w:val="21"/>
                <w:szCs w:val="21"/>
              </w:rPr>
              <w:t>，不加分。</w:t>
            </w:r>
          </w:p>
        </w:tc>
        <w:tc>
          <w:tcPr>
            <w:tcW w:w="1018" w:type="dxa"/>
            <w:vAlign w:val="center"/>
          </w:tcPr>
          <w:p w14:paraId="6F50CC95">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38405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8" w:hRule="atLeast"/>
          <w:jc w:val="center"/>
        </w:trPr>
        <w:tc>
          <w:tcPr>
            <w:tcW w:w="754" w:type="dxa"/>
            <w:vAlign w:val="center"/>
          </w:tcPr>
          <w:p w14:paraId="5566CF47">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14:paraId="7F21E582">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拟投入本项目的设备情况</w:t>
            </w:r>
          </w:p>
        </w:tc>
        <w:tc>
          <w:tcPr>
            <w:tcW w:w="709" w:type="dxa"/>
            <w:vAlign w:val="center"/>
          </w:tcPr>
          <w:p w14:paraId="2DC770A7">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636" w:type="dxa"/>
            <w:vAlign w:val="center"/>
          </w:tcPr>
          <w:p w14:paraId="0D325CA8">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（一）评分内容</w:t>
            </w:r>
            <w:r>
              <w:rPr>
                <w:rFonts w:hint="eastAsia" w:ascii="宋体" w:hAnsi="宋体" w:eastAsia="宋体" w:cs="宋体"/>
                <w:sz w:val="21"/>
                <w:szCs w:val="21"/>
                <w:lang w:eastAsia="zh-CN"/>
              </w:rPr>
              <w:t>：</w:t>
            </w:r>
          </w:p>
          <w:p w14:paraId="649D277D">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根据</w:t>
            </w:r>
            <w:r>
              <w:rPr>
                <w:rFonts w:hint="eastAsia" w:ascii="宋体" w:hAnsi="宋体" w:eastAsia="宋体" w:cs="宋体"/>
                <w:sz w:val="21"/>
                <w:szCs w:val="21"/>
              </w:rPr>
              <w:t>投标人</w:t>
            </w:r>
            <w:r>
              <w:rPr>
                <w:rFonts w:hint="eastAsia" w:ascii="宋体" w:hAnsi="宋体" w:eastAsia="宋体" w:cs="宋体"/>
                <w:sz w:val="21"/>
                <w:szCs w:val="21"/>
                <w:lang w:eastAsia="zh-CN"/>
              </w:rPr>
              <w:t>的</w:t>
            </w:r>
            <w:r>
              <w:rPr>
                <w:rFonts w:hint="eastAsia" w:ascii="宋体" w:hAnsi="宋体" w:eastAsia="宋体" w:cs="宋体"/>
                <w:sz w:val="21"/>
                <w:szCs w:val="21"/>
              </w:rPr>
              <w:t>设备情况</w:t>
            </w:r>
            <w:r>
              <w:rPr>
                <w:rFonts w:hint="eastAsia" w:ascii="宋体" w:hAnsi="宋体" w:eastAsia="宋体" w:cs="宋体"/>
                <w:sz w:val="21"/>
                <w:szCs w:val="21"/>
                <w:lang w:val="en-US" w:eastAsia="zh-CN"/>
              </w:rPr>
              <w:t>进行评分</w:t>
            </w:r>
            <w:r>
              <w:rPr>
                <w:rFonts w:hint="eastAsia" w:ascii="宋体" w:hAnsi="宋体" w:eastAsia="宋体" w:cs="宋体"/>
                <w:sz w:val="21"/>
                <w:szCs w:val="21"/>
              </w:rPr>
              <w:t>：</w:t>
            </w:r>
          </w:p>
          <w:p w14:paraId="20F0B3FB">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1.维修工位≥</w:t>
            </w:r>
            <w:r>
              <w:rPr>
                <w:rFonts w:hint="eastAsia" w:ascii="宋体" w:hAnsi="宋体" w:eastAsia="宋体" w:cs="宋体"/>
                <w:sz w:val="21"/>
                <w:szCs w:val="21"/>
                <w:lang w:val="en-US" w:eastAsia="zh-CN"/>
              </w:rPr>
              <w:t>5</w:t>
            </w:r>
            <w:r>
              <w:rPr>
                <w:rFonts w:hint="eastAsia" w:ascii="宋体" w:hAnsi="宋体" w:eastAsia="宋体" w:cs="宋体"/>
                <w:sz w:val="21"/>
                <w:szCs w:val="21"/>
              </w:rPr>
              <w:t>个（含举升机）；</w:t>
            </w:r>
          </w:p>
          <w:p w14:paraId="5E51F3CD">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2.二氧化碳保护焊；</w:t>
            </w:r>
          </w:p>
          <w:p w14:paraId="71557DD0">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3.轮胎动平衡机；</w:t>
            </w:r>
          </w:p>
          <w:p w14:paraId="0015CD18">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4.轮胎剥胎机；</w:t>
            </w:r>
          </w:p>
          <w:p w14:paraId="3B7B7AAA">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5.发动机电脑检测仪；</w:t>
            </w:r>
          </w:p>
          <w:p w14:paraId="76A3AF33">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6.四轮定位；</w:t>
            </w:r>
          </w:p>
          <w:p w14:paraId="68EC148F">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7.尾气检测仪；</w:t>
            </w:r>
          </w:p>
          <w:p w14:paraId="60038EB8">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8.自动变速箱换油设备；</w:t>
            </w:r>
          </w:p>
          <w:p w14:paraId="5C0D142E">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9.刹车换油设备；</w:t>
            </w:r>
          </w:p>
          <w:p w14:paraId="09EF452D">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10.气缸压力表；</w:t>
            </w:r>
          </w:p>
          <w:p w14:paraId="5AB06F86">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11.燃油压力表；</w:t>
            </w:r>
          </w:p>
          <w:p w14:paraId="67152F6D">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12.液压油压力表</w:t>
            </w:r>
            <w:r>
              <w:rPr>
                <w:rFonts w:hint="eastAsia" w:ascii="宋体" w:hAnsi="宋体" w:eastAsia="宋体" w:cs="宋体"/>
                <w:sz w:val="21"/>
                <w:szCs w:val="21"/>
                <w:lang w:eastAsia="zh-CN"/>
              </w:rPr>
              <w:t>。</w:t>
            </w:r>
          </w:p>
          <w:p w14:paraId="1F1D31AC">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具有</w:t>
            </w:r>
            <w:r>
              <w:rPr>
                <w:rFonts w:hint="eastAsia" w:ascii="宋体" w:hAnsi="宋体" w:eastAsia="宋体" w:cs="宋体"/>
                <w:sz w:val="21"/>
                <w:szCs w:val="21"/>
              </w:rPr>
              <w:t>维修工位</w:t>
            </w:r>
            <w:r>
              <w:rPr>
                <w:rFonts w:hint="eastAsia" w:ascii="宋体" w:hAnsi="宋体" w:eastAsia="宋体" w:cs="宋体"/>
                <w:sz w:val="21"/>
                <w:szCs w:val="21"/>
                <w:lang w:eastAsia="zh-CN"/>
              </w:rPr>
              <w:t>（含举升机）</w:t>
            </w:r>
            <w:r>
              <w:rPr>
                <w:rFonts w:hint="eastAsia" w:ascii="宋体" w:hAnsi="宋体" w:eastAsia="宋体" w:cs="宋体"/>
                <w:sz w:val="21"/>
                <w:szCs w:val="21"/>
                <w:lang w:val="en-US" w:eastAsia="zh-CN"/>
              </w:rPr>
              <w:t>5个</w:t>
            </w:r>
            <w:r>
              <w:rPr>
                <w:rFonts w:hint="eastAsia" w:ascii="宋体" w:hAnsi="宋体" w:eastAsia="宋体" w:cs="宋体"/>
                <w:sz w:val="21"/>
                <w:szCs w:val="21"/>
                <w:lang w:eastAsia="zh-CN"/>
              </w:rPr>
              <w:t>及以上</w:t>
            </w:r>
            <w:r>
              <w:rPr>
                <w:rFonts w:hint="eastAsia" w:ascii="宋体" w:hAnsi="宋体" w:eastAsia="宋体" w:cs="宋体"/>
                <w:sz w:val="21"/>
                <w:szCs w:val="21"/>
                <w:lang w:val="en-US" w:eastAsia="zh-CN"/>
              </w:rPr>
              <w:t>的得4分</w:t>
            </w:r>
            <w:r>
              <w:rPr>
                <w:rFonts w:hint="eastAsia" w:ascii="宋体" w:hAnsi="宋体" w:eastAsia="宋体" w:cs="宋体"/>
                <w:sz w:val="21"/>
                <w:szCs w:val="21"/>
              </w:rPr>
              <w:t>，</w:t>
            </w:r>
            <w:r>
              <w:rPr>
                <w:rFonts w:hint="eastAsia" w:ascii="宋体" w:hAnsi="宋体" w:eastAsia="宋体" w:cs="宋体"/>
                <w:sz w:val="21"/>
                <w:szCs w:val="21"/>
                <w:lang w:val="en-US" w:eastAsia="zh-CN"/>
              </w:rPr>
              <w:t>在5个的基础上</w:t>
            </w:r>
            <w:r>
              <w:rPr>
                <w:rFonts w:hint="eastAsia" w:ascii="宋体" w:hAnsi="宋体" w:eastAsia="宋体" w:cs="宋体"/>
                <w:sz w:val="21"/>
                <w:szCs w:val="21"/>
              </w:rPr>
              <w:t>每减少1个扣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最低得0分。</w:t>
            </w:r>
          </w:p>
          <w:p w14:paraId="11F6CF44">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除了上述第1项外</w:t>
            </w:r>
            <w:r>
              <w:rPr>
                <w:rFonts w:hint="eastAsia" w:ascii="宋体" w:hAnsi="宋体" w:eastAsia="宋体" w:cs="宋体"/>
                <w:sz w:val="21"/>
                <w:szCs w:val="21"/>
                <w:lang w:eastAsia="zh-CN"/>
              </w:rPr>
              <w:t>，其他</w:t>
            </w:r>
            <w:r>
              <w:rPr>
                <w:rFonts w:hint="eastAsia" w:ascii="宋体" w:hAnsi="宋体" w:eastAsia="宋体" w:cs="宋体"/>
                <w:sz w:val="21"/>
                <w:szCs w:val="21"/>
                <w:lang w:val="en-US" w:eastAsia="zh-CN"/>
              </w:rPr>
              <w:t>维修</w:t>
            </w:r>
            <w:r>
              <w:rPr>
                <w:rFonts w:hint="eastAsia" w:ascii="宋体" w:hAnsi="宋体" w:eastAsia="宋体" w:cs="宋体"/>
                <w:sz w:val="21"/>
                <w:szCs w:val="21"/>
                <w:lang w:eastAsia="zh-CN"/>
              </w:rPr>
              <w:t>设备</w:t>
            </w:r>
            <w:r>
              <w:rPr>
                <w:rFonts w:hint="eastAsia" w:ascii="宋体" w:hAnsi="宋体" w:eastAsia="宋体" w:cs="宋体"/>
                <w:sz w:val="21"/>
                <w:szCs w:val="21"/>
                <w:lang w:val="en-US" w:eastAsia="zh-CN"/>
              </w:rPr>
              <w:t>提供齐全得11分，提供</w:t>
            </w:r>
            <w:r>
              <w:rPr>
                <w:rFonts w:hint="eastAsia" w:ascii="宋体" w:hAnsi="宋体" w:eastAsia="宋体" w:cs="宋体"/>
                <w:sz w:val="21"/>
                <w:szCs w:val="21"/>
              </w:rPr>
              <w:t>不齐全的，每缺少</w:t>
            </w:r>
            <w:r>
              <w:rPr>
                <w:rFonts w:hint="eastAsia" w:ascii="宋体" w:hAnsi="宋体" w:eastAsia="宋体" w:cs="宋体"/>
                <w:sz w:val="21"/>
                <w:szCs w:val="21"/>
                <w:lang w:val="en-US" w:eastAsia="zh-CN"/>
              </w:rPr>
              <w:t>1</w:t>
            </w:r>
            <w:r>
              <w:rPr>
                <w:rFonts w:hint="eastAsia" w:ascii="宋体" w:hAnsi="宋体" w:eastAsia="宋体" w:cs="宋体"/>
                <w:sz w:val="21"/>
                <w:szCs w:val="21"/>
              </w:rPr>
              <w:t>项维修设备扣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最低得0分</w:t>
            </w:r>
            <w:r>
              <w:rPr>
                <w:rFonts w:hint="eastAsia" w:ascii="宋体" w:hAnsi="宋体" w:eastAsia="宋体" w:cs="宋体"/>
                <w:sz w:val="21"/>
                <w:szCs w:val="21"/>
              </w:rPr>
              <w:t>。</w:t>
            </w:r>
          </w:p>
          <w:p w14:paraId="5C934D54">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p>
          <w:p w14:paraId="14363F10">
            <w:pPr>
              <w:keepNext w:val="0"/>
              <w:keepLines w:val="0"/>
              <w:pageBreakBefore w:val="0"/>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51F36E76">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提供维修工位</w:t>
            </w:r>
            <w:r>
              <w:rPr>
                <w:rFonts w:hint="eastAsia" w:ascii="宋体" w:hAnsi="宋体" w:eastAsia="宋体" w:cs="宋体"/>
                <w:sz w:val="21"/>
                <w:szCs w:val="21"/>
                <w:lang w:eastAsia="zh-CN"/>
              </w:rPr>
              <w:t>（含</w:t>
            </w:r>
            <w:r>
              <w:rPr>
                <w:rFonts w:hint="eastAsia" w:ascii="宋体" w:hAnsi="宋体" w:eastAsia="宋体" w:cs="宋体"/>
                <w:sz w:val="21"/>
                <w:szCs w:val="21"/>
              </w:rPr>
              <w:t>举升机设备</w:t>
            </w:r>
            <w:r>
              <w:rPr>
                <w:rFonts w:hint="eastAsia" w:ascii="宋体" w:hAnsi="宋体" w:eastAsia="宋体" w:cs="宋体"/>
                <w:sz w:val="21"/>
                <w:szCs w:val="21"/>
                <w:lang w:eastAsia="zh-CN"/>
              </w:rPr>
              <w:t>）</w:t>
            </w:r>
            <w:r>
              <w:rPr>
                <w:rFonts w:hint="eastAsia" w:ascii="宋体" w:hAnsi="宋体" w:eastAsia="宋体" w:cs="宋体"/>
                <w:sz w:val="21"/>
                <w:szCs w:val="21"/>
              </w:rPr>
              <w:t>现场图片</w:t>
            </w:r>
            <w:r>
              <w:rPr>
                <w:rFonts w:hint="eastAsia" w:ascii="宋体" w:hAnsi="宋体" w:eastAsia="宋体" w:cs="宋体"/>
                <w:sz w:val="21"/>
                <w:szCs w:val="21"/>
                <w:lang w:eastAsia="zh-CN"/>
              </w:rPr>
              <w:t>并进行标识</w:t>
            </w:r>
            <w:r>
              <w:rPr>
                <w:rFonts w:hint="eastAsia" w:ascii="宋体" w:hAnsi="宋体" w:eastAsia="宋体" w:cs="宋体"/>
                <w:sz w:val="21"/>
                <w:szCs w:val="21"/>
              </w:rPr>
              <w:t>，</w:t>
            </w:r>
            <w:r>
              <w:rPr>
                <w:rFonts w:hint="eastAsia" w:ascii="宋体" w:hAnsi="宋体" w:eastAsia="宋体" w:cs="宋体"/>
                <w:sz w:val="21"/>
                <w:szCs w:val="21"/>
                <w:lang w:eastAsia="zh-CN"/>
              </w:rPr>
              <w:t>无标识不得分</w:t>
            </w:r>
            <w:r>
              <w:rPr>
                <w:rFonts w:hint="eastAsia" w:ascii="宋体" w:hAnsi="宋体" w:eastAsia="宋体" w:cs="宋体"/>
                <w:sz w:val="21"/>
                <w:szCs w:val="21"/>
              </w:rPr>
              <w:t>；</w:t>
            </w:r>
          </w:p>
          <w:p w14:paraId="03623895">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提供其他维修设备现场实物图片</w:t>
            </w:r>
            <w:r>
              <w:rPr>
                <w:rFonts w:hint="eastAsia" w:ascii="宋体" w:hAnsi="宋体" w:eastAsia="宋体" w:cs="宋体"/>
                <w:sz w:val="21"/>
                <w:szCs w:val="21"/>
                <w:lang w:eastAsia="zh-CN"/>
              </w:rPr>
              <w:t>并进行标识</w:t>
            </w:r>
            <w:r>
              <w:rPr>
                <w:rFonts w:hint="eastAsia" w:ascii="宋体" w:hAnsi="宋体" w:eastAsia="宋体" w:cs="宋体"/>
                <w:sz w:val="21"/>
                <w:szCs w:val="21"/>
              </w:rPr>
              <w:t>，</w:t>
            </w:r>
            <w:r>
              <w:rPr>
                <w:rFonts w:hint="eastAsia" w:ascii="宋体" w:hAnsi="宋体" w:eastAsia="宋体" w:cs="宋体"/>
                <w:sz w:val="21"/>
                <w:szCs w:val="21"/>
                <w:lang w:eastAsia="zh-CN"/>
              </w:rPr>
              <w:t>无标识的不得分</w:t>
            </w:r>
            <w:r>
              <w:rPr>
                <w:rFonts w:hint="eastAsia" w:ascii="宋体" w:hAnsi="宋体" w:eastAsia="宋体" w:cs="宋体"/>
                <w:sz w:val="21"/>
                <w:szCs w:val="21"/>
              </w:rPr>
              <w:t>；</w:t>
            </w:r>
          </w:p>
          <w:p w14:paraId="6A811ADC">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提供以上证明文件复印件或扫描件，如涉及网站截图或照片等证明材料,需提供清晰图片,原件备查。未按要求提供有效证明材料或提供不清晰导致评委无法识别的不计得分。</w:t>
            </w:r>
          </w:p>
        </w:tc>
        <w:tc>
          <w:tcPr>
            <w:tcW w:w="1018" w:type="dxa"/>
            <w:vAlign w:val="center"/>
          </w:tcPr>
          <w:p w14:paraId="67B2CFBA">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5666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2796B6D">
            <w:pPr>
              <w:keepNext w:val="0"/>
              <w:keepLines w:val="0"/>
              <w:pageBreakBefore w:val="0"/>
              <w:widowControl/>
              <w:kinsoku/>
              <w:overflowPunct/>
              <w:bidi w:val="0"/>
              <w:snapToGrid w:val="0"/>
              <w:spacing w:line="360" w:lineRule="auto"/>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143" w:type="dxa"/>
            <w:vAlign w:val="center"/>
          </w:tcPr>
          <w:p w14:paraId="55623F17">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拟投入本项目的</w:t>
            </w:r>
            <w:r>
              <w:rPr>
                <w:rFonts w:hint="eastAsia" w:ascii="宋体" w:hAnsi="宋体" w:eastAsia="宋体" w:cs="宋体"/>
                <w:color w:val="000000"/>
                <w:sz w:val="21"/>
                <w:szCs w:val="21"/>
                <w:lang w:eastAsia="zh-CN"/>
              </w:rPr>
              <w:t>技术</w:t>
            </w:r>
            <w:r>
              <w:rPr>
                <w:rFonts w:hint="eastAsia" w:ascii="宋体" w:hAnsi="宋体" w:eastAsia="宋体" w:cs="宋体"/>
                <w:color w:val="000000"/>
                <w:sz w:val="21"/>
                <w:szCs w:val="21"/>
              </w:rPr>
              <w:t>负责人（仅限</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人）</w:t>
            </w:r>
          </w:p>
        </w:tc>
        <w:tc>
          <w:tcPr>
            <w:tcW w:w="709" w:type="dxa"/>
            <w:vAlign w:val="center"/>
          </w:tcPr>
          <w:p w14:paraId="72F5C70D">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6636" w:type="dxa"/>
            <w:vAlign w:val="center"/>
          </w:tcPr>
          <w:p w14:paraId="60A8E930">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（一）评分内容：</w:t>
            </w:r>
          </w:p>
          <w:p w14:paraId="73A5989E">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sz w:val="21"/>
                <w:szCs w:val="21"/>
              </w:rPr>
              <w:t>拟</w:t>
            </w:r>
            <w:r>
              <w:rPr>
                <w:rFonts w:hint="eastAsia" w:ascii="宋体" w:hAnsi="宋体" w:eastAsia="宋体" w:cs="宋体"/>
                <w:color w:val="000000"/>
                <w:sz w:val="21"/>
                <w:szCs w:val="21"/>
              </w:rPr>
              <w:t>投入本项目的</w:t>
            </w:r>
            <w:r>
              <w:rPr>
                <w:rFonts w:hint="eastAsia" w:ascii="宋体" w:hAnsi="宋体" w:eastAsia="宋体" w:cs="宋体"/>
                <w:color w:val="000000"/>
                <w:sz w:val="21"/>
                <w:szCs w:val="21"/>
                <w:lang w:eastAsia="zh-CN"/>
              </w:rPr>
              <w:t>技术</w:t>
            </w:r>
            <w:r>
              <w:rPr>
                <w:rFonts w:hint="eastAsia" w:ascii="宋体" w:hAnsi="宋体" w:eastAsia="宋体" w:cs="宋体"/>
                <w:color w:val="000000"/>
                <w:sz w:val="21"/>
                <w:szCs w:val="21"/>
              </w:rPr>
              <w:t>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69D3919C">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1）具</w:t>
            </w:r>
            <w:r>
              <w:rPr>
                <w:rFonts w:hint="eastAsia" w:ascii="宋体" w:hAnsi="宋体" w:eastAsia="宋体" w:cs="宋体"/>
                <w:color w:val="000000"/>
                <w:sz w:val="21"/>
                <w:szCs w:val="21"/>
                <w:lang w:val="en-US" w:eastAsia="zh-CN"/>
              </w:rPr>
              <w:t>有</w:t>
            </w:r>
            <w:r>
              <w:rPr>
                <w:rFonts w:hint="eastAsia" w:ascii="宋体" w:hAnsi="宋体" w:eastAsia="宋体" w:cs="宋体"/>
                <w:color w:val="000000"/>
                <w:sz w:val="21"/>
                <w:szCs w:val="21"/>
              </w:rPr>
              <w:t>汽修类专业大专或以上学历</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14:paraId="7243A7A4">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）具有汽车维修及相关专业中级(或)以上专业技术职称得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p w14:paraId="612286EA">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p>
          <w:p w14:paraId="3602F00F">
            <w:pPr>
              <w:keepNext w:val="0"/>
              <w:keepLines w:val="0"/>
              <w:pageBreakBefore w:val="0"/>
              <w:kinsoku/>
              <w:overflowPunct/>
              <w:bidi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（二）评分依据：</w:t>
            </w:r>
          </w:p>
          <w:p w14:paraId="2F5D6309">
            <w:pPr>
              <w:keepNext w:val="0"/>
              <w:keepLines w:val="0"/>
              <w:pageBreakBefore w:val="0"/>
              <w:kinsoku/>
              <w:overflowPunct/>
              <w:bidi w:val="0"/>
              <w:snapToGrid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提供项目负责人通过投标单位缴纳的载有社保部门或税务部门公章的本项目投标截止日前一个月的个人社保证明（因社保部门或税务部门原因暂时无法取得的则可往前顺延一个月），如供应商为新成立单位且成立时间不足一个月的，可提供加盖公章的情况说明或者证明材料亦视为符合。如为退休返聘人员则提供劳动合同或返聘协议；</w:t>
            </w:r>
          </w:p>
          <w:p w14:paraId="39E96311">
            <w:pPr>
              <w:keepNext w:val="0"/>
              <w:keepLines w:val="0"/>
              <w:pageBreakBefore w:val="0"/>
              <w:kinsoku/>
              <w:overflowPunct/>
              <w:bidi w:val="0"/>
              <w:snapToGrid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提供毕业证书以及学信网查询记录，对于较早颁发的学历证书，学信网无法查询的，还需提供毕业院校或者人社部门或者教育部门出具的证明，否则无效；</w:t>
            </w:r>
          </w:p>
          <w:p w14:paraId="1DF20C60">
            <w:pPr>
              <w:keepNext w:val="0"/>
              <w:keepLines w:val="0"/>
              <w:pageBreakBefore w:val="0"/>
              <w:kinsoku/>
              <w:overflowPunct/>
              <w:bidi w:val="0"/>
              <w:snapToGrid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如涉及考察人员工作经验，要求提供项目合同关键信息作为评分依据，通过合同关键信息无法判断是否得分的，还需同时提供合同甲方出具的证明文件；</w:t>
            </w:r>
          </w:p>
          <w:p w14:paraId="55BF7EBF">
            <w:pPr>
              <w:keepNext w:val="0"/>
              <w:keepLines w:val="0"/>
              <w:pageBreakBefore w:val="0"/>
              <w:kinsoku/>
              <w:overflowPunct/>
              <w:bidi w:val="0"/>
              <w:snapToGrid w:val="0"/>
              <w:spacing w:line="360" w:lineRule="auto"/>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提供以上证明文件复印件或扫描件，如涉及网站截图或照片等证明材料,需提供清晰图片,原件备查。未按要求提供有效证明材料或提供不清晰导致评委无法识别的不计得分。</w:t>
            </w:r>
          </w:p>
        </w:tc>
        <w:tc>
          <w:tcPr>
            <w:tcW w:w="1018" w:type="dxa"/>
            <w:vAlign w:val="center"/>
          </w:tcPr>
          <w:p w14:paraId="268C4636">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2C500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754" w:type="dxa"/>
            <w:vAlign w:val="center"/>
          </w:tcPr>
          <w:p w14:paraId="66646019">
            <w:pPr>
              <w:keepNext w:val="0"/>
              <w:keepLines w:val="0"/>
              <w:pageBreakBefore w:val="0"/>
              <w:widowControl/>
              <w:kinsoku/>
              <w:overflowPunct/>
              <w:bidi w:val="0"/>
              <w:snapToGrid w:val="0"/>
              <w:spacing w:line="360" w:lineRule="auto"/>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1143" w:type="dxa"/>
            <w:vAlign w:val="center"/>
          </w:tcPr>
          <w:p w14:paraId="68DBAEF5">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拟安排的</w:t>
            </w:r>
            <w:r>
              <w:rPr>
                <w:rFonts w:hint="eastAsia" w:ascii="宋体" w:hAnsi="宋体" w:eastAsia="宋体" w:cs="宋体"/>
                <w:color w:val="000000"/>
                <w:sz w:val="21"/>
                <w:szCs w:val="21"/>
              </w:rPr>
              <w:t>维修技术人员</w:t>
            </w:r>
            <w:r>
              <w:rPr>
                <w:rFonts w:hint="eastAsia" w:ascii="宋体" w:hAnsi="宋体" w:eastAsia="宋体" w:cs="宋体"/>
                <w:sz w:val="21"/>
                <w:szCs w:val="21"/>
              </w:rPr>
              <w:t>情况（</w:t>
            </w:r>
            <w:r>
              <w:rPr>
                <w:rFonts w:hint="eastAsia" w:ascii="宋体" w:hAnsi="宋体" w:eastAsia="宋体" w:cs="宋体"/>
                <w:color w:val="000000"/>
                <w:sz w:val="21"/>
                <w:szCs w:val="21"/>
                <w:lang w:eastAsia="zh-CN"/>
              </w:rPr>
              <w:t>技术</w:t>
            </w:r>
            <w:r>
              <w:rPr>
                <w:rFonts w:hint="eastAsia" w:ascii="宋体" w:hAnsi="宋体" w:eastAsia="宋体" w:cs="宋体"/>
                <w:color w:val="000000"/>
                <w:sz w:val="21"/>
                <w:szCs w:val="21"/>
              </w:rPr>
              <w:t>负责人</w:t>
            </w:r>
            <w:r>
              <w:rPr>
                <w:rFonts w:hint="eastAsia" w:ascii="宋体" w:hAnsi="宋体" w:eastAsia="宋体" w:cs="宋体"/>
                <w:sz w:val="21"/>
                <w:szCs w:val="21"/>
              </w:rPr>
              <w:t>除外）</w:t>
            </w:r>
          </w:p>
        </w:tc>
        <w:tc>
          <w:tcPr>
            <w:tcW w:w="709" w:type="dxa"/>
            <w:vAlign w:val="center"/>
          </w:tcPr>
          <w:p w14:paraId="7AA2B8CE">
            <w:pPr>
              <w:keepNext w:val="0"/>
              <w:keepLines w:val="0"/>
              <w:pageBreakBefore w:val="0"/>
              <w:widowControl/>
              <w:kinsoku/>
              <w:overflowPunct/>
              <w:bidi w:val="0"/>
              <w:spacing w:line="360" w:lineRule="auto"/>
              <w:ind w:left="0" w:leftChars="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636" w:type="dxa"/>
          </w:tcPr>
          <w:p w14:paraId="546BDE38">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（一）评分内容：</w:t>
            </w:r>
          </w:p>
          <w:p w14:paraId="40C8D203">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拟安排的维修技术人员（</w:t>
            </w:r>
            <w:r>
              <w:rPr>
                <w:rFonts w:hint="eastAsia" w:ascii="宋体" w:hAnsi="宋体" w:eastAsia="宋体" w:cs="宋体"/>
                <w:color w:val="000000"/>
                <w:sz w:val="21"/>
                <w:szCs w:val="21"/>
                <w:lang w:eastAsia="zh-CN"/>
              </w:rPr>
              <w:t>技术</w:t>
            </w:r>
            <w:r>
              <w:rPr>
                <w:rFonts w:hint="eastAsia" w:ascii="宋体" w:hAnsi="宋体" w:eastAsia="宋体" w:cs="宋体"/>
                <w:color w:val="000000"/>
                <w:sz w:val="21"/>
                <w:szCs w:val="21"/>
              </w:rPr>
              <w:t>负责人</w:t>
            </w:r>
            <w:r>
              <w:rPr>
                <w:rFonts w:hint="eastAsia" w:ascii="宋体" w:hAnsi="宋体" w:eastAsia="宋体" w:cs="宋体"/>
                <w:sz w:val="21"/>
                <w:szCs w:val="21"/>
              </w:rPr>
              <w:t>除外</w:t>
            </w:r>
            <w:r>
              <w:rPr>
                <w:rFonts w:hint="eastAsia" w:ascii="宋体" w:hAnsi="宋体" w:eastAsia="宋体" w:cs="宋体"/>
                <w:color w:val="000000"/>
                <w:sz w:val="21"/>
                <w:szCs w:val="21"/>
              </w:rPr>
              <w:t>）需为投标人正式聘任员工，否则本项不得分。在此基础上，每</w:t>
            </w:r>
            <w:r>
              <w:rPr>
                <w:rFonts w:hint="eastAsia" w:ascii="宋体" w:hAnsi="宋体" w:eastAsia="宋体" w:cs="宋体"/>
                <w:color w:val="000000"/>
                <w:sz w:val="21"/>
                <w:szCs w:val="21"/>
                <w:lang w:val="en-US" w:eastAsia="zh-CN"/>
              </w:rPr>
              <w:t>提供1人</w:t>
            </w:r>
            <w:r>
              <w:rPr>
                <w:rFonts w:hint="eastAsia" w:ascii="宋体" w:hAnsi="宋体" w:eastAsia="宋体" w:cs="宋体"/>
                <w:color w:val="000000"/>
                <w:sz w:val="21"/>
                <w:szCs w:val="21"/>
              </w:rPr>
              <w:t>具</w:t>
            </w:r>
            <w:r>
              <w:rPr>
                <w:rFonts w:hint="eastAsia" w:ascii="宋体" w:hAnsi="宋体" w:eastAsia="宋体" w:cs="宋体"/>
                <w:color w:val="000000"/>
                <w:sz w:val="21"/>
                <w:szCs w:val="21"/>
                <w:lang w:val="en-US" w:eastAsia="zh-CN"/>
              </w:rPr>
              <w:t>有</w:t>
            </w:r>
            <w:r>
              <w:rPr>
                <w:rFonts w:hint="eastAsia" w:ascii="宋体" w:hAnsi="宋体" w:eastAsia="宋体" w:cs="宋体"/>
                <w:color w:val="000000"/>
                <w:sz w:val="21"/>
                <w:szCs w:val="21"/>
              </w:rPr>
              <w:t>以下证书的之一的</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分，最高得</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48C4115E">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1.通过全国机动车检测维修专业技术人员职业资格考试并取得了机动车检测维修</w:t>
            </w:r>
            <w:r>
              <w:rPr>
                <w:rFonts w:hint="eastAsia" w:ascii="宋体" w:hAnsi="宋体" w:eastAsia="宋体" w:cs="宋体"/>
                <w:color w:val="000000"/>
                <w:sz w:val="21"/>
                <w:szCs w:val="21"/>
                <w:lang w:eastAsia="zh-CN"/>
              </w:rPr>
              <w:t>师</w:t>
            </w:r>
            <w:r>
              <w:rPr>
                <w:rFonts w:hint="eastAsia" w:ascii="宋体" w:hAnsi="宋体" w:eastAsia="宋体" w:cs="宋体"/>
                <w:color w:val="000000"/>
                <w:sz w:val="21"/>
                <w:szCs w:val="21"/>
              </w:rPr>
              <w:t>或以上资格证书；</w:t>
            </w:r>
          </w:p>
          <w:p w14:paraId="5EB17C89">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2.具有汽车维修工或汽车修理工高级（国家职业资格三级）或以上等级证书，或第三方专业机构认定的汽车维修工高级（三级）或以上等级证书。</w:t>
            </w:r>
          </w:p>
          <w:p w14:paraId="4A4EE3B1">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rPr>
            </w:pPr>
          </w:p>
          <w:p w14:paraId="7CCF4AE0">
            <w:pPr>
              <w:keepNext w:val="0"/>
              <w:keepLines w:val="0"/>
              <w:pageBreakBefore w:val="0"/>
              <w:kinsoku/>
              <w:overflowPunct/>
              <w:bidi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（二）评分依据：</w:t>
            </w:r>
          </w:p>
          <w:p w14:paraId="5A20689A">
            <w:pPr>
              <w:keepNext w:val="0"/>
              <w:keepLines w:val="0"/>
              <w:pageBreakBefore w:val="0"/>
              <w:kinsoku/>
              <w:overflowPunct/>
              <w:bidi w:val="0"/>
              <w:snapToGrid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拟安排的维修技术人员须为投标单位员工，提供项目负责人通过投标单位缴纳的载有社保部门或税务部门公章的本项目投标截止日前一个月的个人社保证明（因社保部门或税务部门原因暂时无法取得的则可往前顺延一个月），如供应商为新成立单位且成立时间不足一个月的，可提供加盖公章的情况说明或者证明材料亦视为符合。如为退休返聘人员则提供劳动合同或返聘协议；</w:t>
            </w:r>
          </w:p>
          <w:p w14:paraId="713E8EDC">
            <w:pPr>
              <w:keepNext w:val="0"/>
              <w:keepLines w:val="0"/>
              <w:pageBreakBefore w:val="0"/>
              <w:kinsoku/>
              <w:overflowPunct/>
              <w:bidi w:val="0"/>
              <w:snapToGrid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2.提供人员有效的机动车检测维修专业技术人员职业资格证书</w:t>
            </w:r>
            <w:r>
              <w:rPr>
                <w:rFonts w:hint="eastAsia" w:ascii="宋体" w:hAnsi="宋体" w:eastAsia="宋体" w:cs="宋体"/>
                <w:color w:val="000000"/>
                <w:sz w:val="21"/>
                <w:szCs w:val="21"/>
                <w:lang w:val="en-US" w:eastAsia="zh-CN"/>
              </w:rPr>
              <w:t>和</w:t>
            </w:r>
            <w:r>
              <w:rPr>
                <w:rFonts w:hint="eastAsia" w:ascii="宋体" w:hAnsi="宋体" w:eastAsia="宋体" w:cs="宋体"/>
                <w:color w:val="000000"/>
                <w:sz w:val="21"/>
                <w:szCs w:val="21"/>
              </w:rPr>
              <w:t>汽车维修工或汽车修理工证书作为</w:t>
            </w:r>
            <w:r>
              <w:rPr>
                <w:rFonts w:hint="eastAsia" w:ascii="宋体" w:hAnsi="宋体" w:eastAsia="宋体" w:cs="宋体"/>
                <w:color w:val="000000"/>
                <w:sz w:val="21"/>
                <w:szCs w:val="21"/>
                <w:lang w:val="en-US" w:eastAsia="zh-CN"/>
              </w:rPr>
              <w:t>评分</w:t>
            </w:r>
            <w:r>
              <w:rPr>
                <w:rFonts w:hint="eastAsia" w:ascii="宋体" w:hAnsi="宋体" w:eastAsia="宋体" w:cs="宋体"/>
                <w:color w:val="000000"/>
                <w:sz w:val="21"/>
                <w:szCs w:val="21"/>
              </w:rPr>
              <w:t>依据。汽车维修工证书若由行业协会（学会）发证的，还需提供该协会在中国社会组织政务服务平台查询正常</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截图（https://chinanpo.mca.gov.cn）。相关证书在公开渠道无法查询的，需提供颁发部门或者监管机构的证明材料，证明证书真实有效且为合法机构颁发。</w:t>
            </w:r>
          </w:p>
          <w:p w14:paraId="3FB88917">
            <w:pPr>
              <w:keepNext w:val="0"/>
              <w:keepLines w:val="0"/>
              <w:pageBreakBefore w:val="0"/>
              <w:kinsoku/>
              <w:overflowPunct/>
              <w:bidi w:val="0"/>
              <w:snapToGrid w:val="0"/>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3.提供以上证明文件复印件或扫描件，如涉及网站截图或照片等证明材料,需提供清晰图片,原件备查。未按要求提供有效证明材料或提供不清晰导致评委无法识别的不计得分。</w:t>
            </w:r>
          </w:p>
        </w:tc>
        <w:tc>
          <w:tcPr>
            <w:tcW w:w="1018" w:type="dxa"/>
            <w:vAlign w:val="center"/>
          </w:tcPr>
          <w:p w14:paraId="5ABECF4C">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27F2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B235E39">
            <w:pPr>
              <w:keepNext w:val="0"/>
              <w:keepLines w:val="0"/>
              <w:pageBreakBefore w:val="0"/>
              <w:widowControl/>
              <w:kinsoku/>
              <w:overflowPunct/>
              <w:bidi w:val="0"/>
              <w:snapToGrid w:val="0"/>
              <w:spacing w:line="360" w:lineRule="auto"/>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1143" w:type="dxa"/>
            <w:vAlign w:val="center"/>
          </w:tcPr>
          <w:p w14:paraId="1382F9C0">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709" w:type="dxa"/>
            <w:vAlign w:val="center"/>
          </w:tcPr>
          <w:p w14:paraId="6788161A">
            <w:pPr>
              <w:keepNext w:val="0"/>
              <w:keepLines w:val="0"/>
              <w:pageBreakBefore w:val="0"/>
              <w:widowControl/>
              <w:kinsoku/>
              <w:overflowPunct/>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36" w:type="dxa"/>
            <w:vAlign w:val="center"/>
          </w:tcPr>
          <w:p w14:paraId="4252C175">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C50C598">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投标人提供服务期满后的服务承诺，承诺以下全部内容的得5分，否则不得分。</w:t>
            </w:r>
          </w:p>
          <w:p w14:paraId="685CD86D">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1.服务期满，经采购人确认后离岗。</w:t>
            </w:r>
          </w:p>
          <w:p w14:paraId="0E201C90">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2.与后续服务公司进行交接。</w:t>
            </w:r>
          </w:p>
          <w:p w14:paraId="7DE52504">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3.服务期满，后续服务公司未到位前仍按原合同服务承诺提供服务。</w:t>
            </w:r>
          </w:p>
          <w:p w14:paraId="1862DC23">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52751DBC">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018" w:type="dxa"/>
            <w:vAlign w:val="center"/>
          </w:tcPr>
          <w:p w14:paraId="34121B18">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519D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242" w:type="dxa"/>
            <w:gridSpan w:val="4"/>
            <w:vAlign w:val="center"/>
          </w:tcPr>
          <w:p w14:paraId="0FFB4192">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018" w:type="dxa"/>
            <w:vAlign w:val="center"/>
          </w:tcPr>
          <w:p w14:paraId="2DAF161A">
            <w:pPr>
              <w:keepNext w:val="0"/>
              <w:keepLines w:val="0"/>
              <w:pageBreakBefore w:val="0"/>
              <w:kinsoku/>
              <w:overflowPunct/>
              <w:autoSpaceDE w:val="0"/>
              <w:autoSpaceDN w:val="0"/>
              <w:bidi w:val="0"/>
              <w:adjustRightInd w:val="0"/>
              <w:spacing w:line="360" w:lineRule="auto"/>
              <w:ind w:left="0" w:leftChars="0"/>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41</w:t>
            </w:r>
          </w:p>
        </w:tc>
      </w:tr>
      <w:tr w14:paraId="3E8D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397EF14">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57A05AA9">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3D4C501A">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6636" w:type="dxa"/>
            <w:vAlign w:val="center"/>
          </w:tcPr>
          <w:p w14:paraId="7C8DF4C3">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018" w:type="dxa"/>
            <w:vAlign w:val="center"/>
          </w:tcPr>
          <w:p w14:paraId="692D41A6">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6333E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8" w:hRule="atLeast"/>
          <w:jc w:val="center"/>
        </w:trPr>
        <w:tc>
          <w:tcPr>
            <w:tcW w:w="754" w:type="dxa"/>
            <w:vAlign w:val="center"/>
          </w:tcPr>
          <w:p w14:paraId="6622D9DF">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719EC395">
            <w:pPr>
              <w:keepNext w:val="0"/>
              <w:keepLines w:val="0"/>
              <w:pageBreakBefore w:val="0"/>
              <w:kinsoku/>
              <w:overflowPunct/>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供应商认证情况</w:t>
            </w:r>
          </w:p>
        </w:tc>
        <w:tc>
          <w:tcPr>
            <w:tcW w:w="709" w:type="dxa"/>
            <w:vAlign w:val="center"/>
          </w:tcPr>
          <w:p w14:paraId="002B079E">
            <w:pPr>
              <w:keepNext w:val="0"/>
              <w:keepLines w:val="0"/>
              <w:pageBreakBefore w:val="0"/>
              <w:kinsoku/>
              <w:overflowPunct/>
              <w:bidi w:val="0"/>
              <w:spacing w:line="360" w:lineRule="auto"/>
              <w:ind w:left="0" w:leftChars="0"/>
              <w:jc w:val="center"/>
              <w:textAlignment w:val="auto"/>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9</w:t>
            </w:r>
          </w:p>
        </w:tc>
        <w:tc>
          <w:tcPr>
            <w:tcW w:w="6636" w:type="dxa"/>
            <w:vAlign w:val="center"/>
          </w:tcPr>
          <w:p w14:paraId="567CE96D">
            <w:pPr>
              <w:keepNext w:val="0"/>
              <w:keepLines w:val="0"/>
              <w:pageBreakBefore w:val="0"/>
              <w:kinsoku/>
              <w:overflowPunct/>
              <w:topLinePunct/>
              <w:bidi w:val="0"/>
              <w:adjustRightInd w:val="0"/>
              <w:snapToGrid w:val="0"/>
              <w:spacing w:line="360" w:lineRule="auto"/>
              <w:ind w:left="0" w:left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（一）评分内容： </w:t>
            </w:r>
          </w:p>
          <w:p w14:paraId="19A644FF">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1.投标人具有质量管理体系认证证书的，得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14:paraId="399F0D8A">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2.投标人具有环境管理体系认证证书的，得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14:paraId="47679BE7">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3.投标人具有职业健康安全管理体系认证证书的，得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14:paraId="2216FBC6">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注：上述累计计分，最高得</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p w14:paraId="25307571">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p>
          <w:p w14:paraId="1DE7477E">
            <w:pPr>
              <w:keepNext w:val="0"/>
              <w:keepLines w:val="0"/>
              <w:pageBreakBefore w:val="0"/>
              <w:kinsoku/>
              <w:overflowPunct/>
              <w:bidi w:val="0"/>
              <w:adjustRightInd w:val="0"/>
              <w:snapToGrid w:val="0"/>
              <w:spacing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（二）评分依据：</w:t>
            </w:r>
          </w:p>
          <w:p w14:paraId="24C6B931">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1.提供有效认证证书（如认证证书注明年审要求的，必须按规定年审且证书在有效期内的方为有效；如未注明年审要求的，证书必须在有效期内的方为有效）；</w:t>
            </w:r>
          </w:p>
          <w:p w14:paraId="0DABB59D">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lang w:val="zh-CN"/>
              </w:rPr>
            </w:pPr>
            <w:r>
              <w:rPr>
                <w:rFonts w:hint="eastAsia" w:ascii="宋体" w:hAnsi="宋体" w:eastAsia="宋体" w:cs="宋体"/>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0AC7B6F6">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3.证书由行业协会颁发的，需提供该行业协会在“中国社会组织政务服务平台”（网址：https://chinanpo.mca.gov.cn/）查询的已合法登记且状态正常截图，否则不予认可，视为无效证书；</w:t>
            </w:r>
          </w:p>
          <w:p w14:paraId="39001764">
            <w:pPr>
              <w:keepNext w:val="0"/>
              <w:keepLines w:val="0"/>
              <w:pageBreakBefore w:val="0"/>
              <w:kinsoku/>
              <w:overflowPunct/>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eastAsia="宋体" w:cs="宋体"/>
                <w:sz w:val="21"/>
                <w:szCs w:val="21"/>
                <w:lang w:val="zh-CN"/>
              </w:rPr>
              <w:t>。</w:t>
            </w:r>
          </w:p>
        </w:tc>
        <w:tc>
          <w:tcPr>
            <w:tcW w:w="1018" w:type="dxa"/>
            <w:vAlign w:val="center"/>
          </w:tcPr>
          <w:p w14:paraId="1E18CAFA">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465EE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2" w:hRule="atLeast"/>
          <w:jc w:val="center"/>
        </w:trPr>
        <w:tc>
          <w:tcPr>
            <w:tcW w:w="754" w:type="dxa"/>
            <w:vAlign w:val="center"/>
          </w:tcPr>
          <w:p w14:paraId="3F52043C">
            <w:pPr>
              <w:keepNext w:val="0"/>
              <w:keepLines w:val="0"/>
              <w:pageBreakBefore w:val="0"/>
              <w:widowControl/>
              <w:kinsoku/>
              <w:overflowPunct/>
              <w:bidi w:val="0"/>
              <w:snapToGrid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43" w:type="dxa"/>
            <w:vAlign w:val="center"/>
          </w:tcPr>
          <w:p w14:paraId="198FF8EC">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供应商同类项目业绩情况</w:t>
            </w:r>
          </w:p>
        </w:tc>
        <w:tc>
          <w:tcPr>
            <w:tcW w:w="709" w:type="dxa"/>
            <w:vAlign w:val="center"/>
          </w:tcPr>
          <w:p w14:paraId="37A6475E">
            <w:pPr>
              <w:keepNext w:val="0"/>
              <w:keepLines w:val="0"/>
              <w:pageBreakBefore w:val="0"/>
              <w:kinsoku/>
              <w:overflowPunct/>
              <w:bidi w:val="0"/>
              <w:spacing w:line="360" w:lineRule="auto"/>
              <w:ind w:left="0" w:lef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6636" w:type="dxa"/>
            <w:vAlign w:val="center"/>
          </w:tcPr>
          <w:p w14:paraId="220B5DF8">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F1F04E8">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2021年6月</w:t>
            </w:r>
            <w:r>
              <w:rPr>
                <w:rFonts w:hint="eastAsia" w:ascii="宋体" w:hAnsi="宋体" w:eastAsia="宋体" w:cs="宋体"/>
                <w:sz w:val="21"/>
                <w:szCs w:val="21"/>
                <w:lang w:val="en-US" w:eastAsia="zh-CN"/>
              </w:rPr>
              <w:t>1日</w:t>
            </w:r>
            <w:r>
              <w:rPr>
                <w:rFonts w:hint="eastAsia" w:ascii="宋体" w:hAnsi="宋体" w:eastAsia="宋体" w:cs="宋体"/>
                <w:sz w:val="21"/>
                <w:szCs w:val="21"/>
              </w:rPr>
              <w:t>至本项目</w:t>
            </w:r>
            <w:r>
              <w:rPr>
                <w:rFonts w:hint="eastAsia" w:ascii="宋体" w:hAnsi="宋体" w:eastAsia="宋体" w:cs="宋体"/>
                <w:sz w:val="21"/>
                <w:szCs w:val="21"/>
                <w:lang w:eastAsia="zh-CN"/>
              </w:rPr>
              <w:t>投标截止日</w:t>
            </w:r>
            <w:r>
              <w:rPr>
                <w:rFonts w:hint="eastAsia" w:ascii="宋体" w:hAnsi="宋体" w:eastAsia="宋体" w:cs="宋体"/>
                <w:sz w:val="21"/>
                <w:szCs w:val="21"/>
              </w:rPr>
              <w:t>（以合同签订日期为准），</w:t>
            </w:r>
            <w:r>
              <w:rPr>
                <w:rFonts w:hint="eastAsia" w:ascii="宋体" w:hAnsi="宋体" w:cs="宋体"/>
                <w:sz w:val="21"/>
                <w:szCs w:val="21"/>
                <w:lang w:val="en-US" w:eastAsia="zh-CN"/>
              </w:rPr>
              <w:t>投标人</w:t>
            </w:r>
            <w:r>
              <w:rPr>
                <w:rFonts w:hint="eastAsia" w:ascii="宋体" w:hAnsi="宋体" w:eastAsia="宋体" w:cs="宋体"/>
                <w:sz w:val="21"/>
                <w:szCs w:val="21"/>
              </w:rPr>
              <w:t>具有政府部门（或事业单位）委托的公务车车辆维修业绩的，每提供一个得</w:t>
            </w:r>
            <w:r>
              <w:rPr>
                <w:rFonts w:hint="eastAsia" w:ascii="宋体" w:hAnsi="宋体" w:eastAsia="宋体" w:cs="宋体"/>
                <w:sz w:val="21"/>
                <w:szCs w:val="21"/>
                <w:lang w:val="en-US" w:eastAsia="zh-CN"/>
              </w:rPr>
              <w:t>2</w:t>
            </w:r>
            <w:r>
              <w:rPr>
                <w:rFonts w:hint="eastAsia" w:ascii="宋体" w:hAnsi="宋体" w:eastAsia="宋体" w:cs="宋体"/>
                <w:sz w:val="21"/>
                <w:szCs w:val="21"/>
              </w:rPr>
              <w:t>分，续签合同按一个</w:t>
            </w:r>
            <w:r>
              <w:rPr>
                <w:rFonts w:hint="eastAsia" w:ascii="宋体" w:hAnsi="宋体" w:cs="宋体"/>
                <w:sz w:val="21"/>
                <w:szCs w:val="21"/>
                <w:lang w:val="en-US" w:eastAsia="zh-CN"/>
              </w:rPr>
              <w:t>业绩</w:t>
            </w:r>
            <w:r>
              <w:rPr>
                <w:rFonts w:hint="eastAsia" w:ascii="宋体" w:hAnsi="宋体" w:eastAsia="宋体" w:cs="宋体"/>
                <w:sz w:val="21"/>
                <w:szCs w:val="21"/>
              </w:rPr>
              <w:t>记分，同一单位的项目</w:t>
            </w:r>
            <w:r>
              <w:rPr>
                <w:rFonts w:hint="eastAsia" w:ascii="宋体" w:hAnsi="宋体" w:cs="宋体"/>
                <w:sz w:val="21"/>
                <w:szCs w:val="21"/>
                <w:lang w:val="en-US" w:eastAsia="zh-CN"/>
              </w:rPr>
              <w:t>数量</w:t>
            </w:r>
            <w:r>
              <w:rPr>
                <w:rFonts w:hint="eastAsia" w:ascii="宋体" w:hAnsi="宋体" w:eastAsia="宋体" w:cs="宋体"/>
                <w:sz w:val="21"/>
                <w:szCs w:val="21"/>
              </w:rPr>
              <w:t>不得累加，本项最高得</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p w14:paraId="15AF9C70">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p>
          <w:p w14:paraId="2BDA172B">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5FC4DA44">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1.要求同时提供业绩中标通知书、合同关键页（包括但不限于首页、体现关键信息的内容页、双方签字盖章页等）、服务期内某一天的车辆维修费用发票作为</w:t>
            </w:r>
            <w:r>
              <w:rPr>
                <w:rFonts w:hint="eastAsia" w:ascii="宋体" w:hAnsi="宋体" w:cs="宋体"/>
                <w:sz w:val="21"/>
                <w:szCs w:val="21"/>
                <w:lang w:val="en-US" w:eastAsia="zh-CN"/>
              </w:rPr>
              <w:t>评分</w:t>
            </w:r>
            <w:r>
              <w:rPr>
                <w:rFonts w:hint="eastAsia" w:ascii="宋体" w:hAnsi="宋体" w:eastAsia="宋体" w:cs="宋体"/>
                <w:sz w:val="21"/>
                <w:szCs w:val="21"/>
              </w:rPr>
              <w:t>依据。</w:t>
            </w:r>
          </w:p>
          <w:p w14:paraId="6877F626">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2.通过合同关键信息无法判断是否得分的，还须同时提供能证明得分的其他证明资料，如项目验收证明或合同甲方出具的证明文件等。</w:t>
            </w:r>
          </w:p>
          <w:p w14:paraId="3E598D38">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3.提供以上证明文件复印件或扫描件，如涉及网站截图或照片等证明材料,需提供清晰图片,原件备查。未按要求提供有效证明材料或提供不清晰导致评委无法识别的不计得分。</w:t>
            </w:r>
          </w:p>
        </w:tc>
        <w:tc>
          <w:tcPr>
            <w:tcW w:w="1018" w:type="dxa"/>
            <w:vAlign w:val="center"/>
          </w:tcPr>
          <w:p w14:paraId="2288F932">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6802B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A83BA2F">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3</w:t>
            </w:r>
          </w:p>
        </w:tc>
        <w:tc>
          <w:tcPr>
            <w:tcW w:w="1143" w:type="dxa"/>
            <w:vAlign w:val="center"/>
          </w:tcPr>
          <w:p w14:paraId="1B5A6FE7">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拟投入本项目的</w:t>
            </w:r>
            <w:r>
              <w:rPr>
                <w:rFonts w:hint="eastAsia" w:ascii="宋体" w:hAnsi="宋体" w:eastAsia="宋体" w:cs="宋体"/>
                <w:sz w:val="21"/>
                <w:szCs w:val="21"/>
                <w:lang w:eastAsia="zh-CN"/>
              </w:rPr>
              <w:t>维修</w:t>
            </w:r>
            <w:r>
              <w:rPr>
                <w:rFonts w:hint="eastAsia" w:ascii="宋体" w:hAnsi="宋体" w:eastAsia="宋体" w:cs="宋体"/>
                <w:sz w:val="21"/>
                <w:szCs w:val="21"/>
              </w:rPr>
              <w:t>场地</w:t>
            </w:r>
          </w:p>
        </w:tc>
        <w:tc>
          <w:tcPr>
            <w:tcW w:w="709" w:type="dxa"/>
            <w:vAlign w:val="center"/>
          </w:tcPr>
          <w:p w14:paraId="61FBBE00">
            <w:pPr>
              <w:keepNext w:val="0"/>
              <w:keepLines w:val="0"/>
              <w:pageBreakBefore w:val="0"/>
              <w:kinsoku/>
              <w:overflowPunct/>
              <w:bidi w:val="0"/>
              <w:spacing w:line="360" w:lineRule="auto"/>
              <w:ind w:left="0" w:lef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6636" w:type="dxa"/>
            <w:vAlign w:val="center"/>
          </w:tcPr>
          <w:p w14:paraId="7E2BA003">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8392B6C">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cs="宋体"/>
                <w:sz w:val="21"/>
                <w:szCs w:val="21"/>
                <w:lang w:val="en-US" w:eastAsia="zh-CN"/>
              </w:rPr>
              <w:t>具有</w:t>
            </w:r>
            <w:r>
              <w:rPr>
                <w:rFonts w:hint="eastAsia" w:ascii="宋体" w:hAnsi="宋体" w:eastAsia="宋体" w:cs="宋体"/>
                <w:sz w:val="21"/>
                <w:szCs w:val="21"/>
                <w:lang w:eastAsia="zh-CN"/>
              </w:rPr>
              <w:t>维修</w:t>
            </w:r>
            <w:r>
              <w:rPr>
                <w:rFonts w:hint="eastAsia" w:ascii="宋体" w:hAnsi="宋体" w:eastAsia="宋体" w:cs="宋体"/>
                <w:sz w:val="21"/>
                <w:szCs w:val="21"/>
              </w:rPr>
              <w:t>场地：</w:t>
            </w:r>
          </w:p>
          <w:p w14:paraId="070AFCD8">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2000</w:t>
            </w:r>
            <w:r>
              <w:rPr>
                <w:rFonts w:hint="eastAsia" w:ascii="宋体" w:hAnsi="宋体" w:eastAsia="宋体" w:cs="宋体"/>
                <w:sz w:val="21"/>
                <w:szCs w:val="21"/>
              </w:rPr>
              <w:t>平方米（含）以上的，得</w:t>
            </w:r>
            <w:r>
              <w:rPr>
                <w:rFonts w:hint="eastAsia" w:ascii="宋体" w:hAnsi="宋体" w:cs="宋体"/>
                <w:sz w:val="21"/>
                <w:szCs w:val="21"/>
                <w:lang w:val="en-US" w:eastAsia="zh-CN"/>
              </w:rPr>
              <w:t>10</w:t>
            </w:r>
            <w:r>
              <w:rPr>
                <w:rFonts w:hint="eastAsia" w:ascii="宋体" w:hAnsi="宋体" w:eastAsia="宋体" w:cs="宋体"/>
                <w:sz w:val="21"/>
                <w:szCs w:val="21"/>
              </w:rPr>
              <w:t>分；</w:t>
            </w:r>
          </w:p>
          <w:p w14:paraId="205D6BAA">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2.2000平方米（</w:t>
            </w:r>
            <w:r>
              <w:rPr>
                <w:rFonts w:hint="eastAsia" w:ascii="宋体" w:hAnsi="宋体" w:eastAsia="宋体" w:cs="宋体"/>
                <w:sz w:val="21"/>
                <w:szCs w:val="21"/>
                <w:lang w:eastAsia="zh-CN"/>
              </w:rPr>
              <w:t>不</w:t>
            </w:r>
            <w:r>
              <w:rPr>
                <w:rFonts w:hint="eastAsia" w:ascii="宋体" w:hAnsi="宋体" w:eastAsia="宋体" w:cs="宋体"/>
                <w:sz w:val="21"/>
                <w:szCs w:val="21"/>
              </w:rPr>
              <w:t>含）至1500平方米（含）的，得</w:t>
            </w:r>
            <w:r>
              <w:rPr>
                <w:rFonts w:hint="eastAsia" w:ascii="宋体" w:hAnsi="宋体" w:cs="宋体"/>
                <w:sz w:val="21"/>
                <w:szCs w:val="21"/>
                <w:lang w:val="en-US" w:eastAsia="zh-CN"/>
              </w:rPr>
              <w:t>7</w:t>
            </w:r>
            <w:r>
              <w:rPr>
                <w:rFonts w:hint="eastAsia" w:ascii="宋体" w:hAnsi="宋体" w:eastAsia="宋体" w:cs="宋体"/>
                <w:sz w:val="21"/>
                <w:szCs w:val="21"/>
              </w:rPr>
              <w:t>分；</w:t>
            </w:r>
          </w:p>
          <w:p w14:paraId="18BEFDA2">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3.1500平方米（</w:t>
            </w:r>
            <w:r>
              <w:rPr>
                <w:rFonts w:hint="eastAsia" w:ascii="宋体" w:hAnsi="宋体" w:eastAsia="宋体" w:cs="宋体"/>
                <w:sz w:val="21"/>
                <w:szCs w:val="21"/>
                <w:lang w:eastAsia="zh-CN"/>
              </w:rPr>
              <w:t>不</w:t>
            </w:r>
            <w:r>
              <w:rPr>
                <w:rFonts w:hint="eastAsia" w:ascii="宋体" w:hAnsi="宋体" w:eastAsia="宋体" w:cs="宋体"/>
                <w:sz w:val="21"/>
                <w:szCs w:val="21"/>
              </w:rPr>
              <w:t>含）至1000平方米（含）的，得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5D88523B">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4.1000平方米以下的得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2B98D6A9">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5.没有维修场地不得分。</w:t>
            </w:r>
          </w:p>
          <w:p w14:paraId="4D404559">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p>
          <w:p w14:paraId="1520122E">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01E3E20C">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1.提供自有产权证明或场地租赁合同或其他能体现维修场地面积</w:t>
            </w:r>
            <w:r>
              <w:rPr>
                <w:rFonts w:hint="eastAsia" w:ascii="宋体" w:hAnsi="宋体" w:cs="宋体"/>
                <w:sz w:val="21"/>
                <w:szCs w:val="21"/>
                <w:lang w:eastAsia="zh-CN"/>
              </w:rPr>
              <w:t>的</w:t>
            </w:r>
            <w:r>
              <w:rPr>
                <w:rFonts w:hint="eastAsia" w:ascii="宋体" w:hAnsi="宋体" w:eastAsia="宋体" w:cs="宋体"/>
                <w:sz w:val="21"/>
                <w:szCs w:val="21"/>
              </w:rPr>
              <w:t>证明材料作为</w:t>
            </w:r>
            <w:r>
              <w:rPr>
                <w:rFonts w:hint="eastAsia" w:ascii="宋体" w:hAnsi="宋体" w:cs="宋体"/>
                <w:sz w:val="21"/>
                <w:szCs w:val="21"/>
                <w:lang w:val="en-US" w:eastAsia="zh-CN"/>
              </w:rPr>
              <w:t>评分</w:t>
            </w:r>
            <w:r>
              <w:rPr>
                <w:rFonts w:hint="eastAsia" w:ascii="宋体" w:hAnsi="宋体" w:eastAsia="宋体" w:cs="宋体"/>
                <w:sz w:val="21"/>
                <w:szCs w:val="21"/>
              </w:rPr>
              <w:t>依据。</w:t>
            </w:r>
          </w:p>
          <w:p w14:paraId="0513CDE4">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2.提供以上证明文件复印件或扫描件，如涉及网站截图或照片等证明材料,需提供清晰图片,均要求加盖投标人公章,原件备查。未按要求提供有效证明材料或提供不清晰导致评委无法识别的不计得分。</w:t>
            </w:r>
          </w:p>
        </w:tc>
        <w:tc>
          <w:tcPr>
            <w:tcW w:w="1018" w:type="dxa"/>
            <w:vAlign w:val="center"/>
          </w:tcPr>
          <w:p w14:paraId="163345E8">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2520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9" w:hRule="atLeast"/>
          <w:jc w:val="center"/>
        </w:trPr>
        <w:tc>
          <w:tcPr>
            <w:tcW w:w="754" w:type="dxa"/>
            <w:vAlign w:val="center"/>
          </w:tcPr>
          <w:p w14:paraId="67F64360">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4</w:t>
            </w:r>
          </w:p>
        </w:tc>
        <w:tc>
          <w:tcPr>
            <w:tcW w:w="1143" w:type="dxa"/>
            <w:vAlign w:val="center"/>
          </w:tcPr>
          <w:p w14:paraId="3FC2E579">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w:t>
            </w:r>
            <w:r>
              <w:rPr>
                <w:rFonts w:hint="eastAsia" w:ascii="宋体" w:hAnsi="宋体" w:eastAsia="宋体" w:cs="宋体"/>
                <w:sz w:val="21"/>
                <w:szCs w:val="21"/>
                <w:lang w:eastAsia="zh-CN"/>
              </w:rPr>
              <w:t>响应</w:t>
            </w:r>
          </w:p>
        </w:tc>
        <w:tc>
          <w:tcPr>
            <w:tcW w:w="709" w:type="dxa"/>
            <w:vAlign w:val="center"/>
          </w:tcPr>
          <w:p w14:paraId="642CDD62">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6636" w:type="dxa"/>
            <w:vAlign w:val="center"/>
          </w:tcPr>
          <w:p w14:paraId="75220896">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0F3BD88">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投标人接到采购人服务要求时，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承诺在：</w:t>
            </w:r>
          </w:p>
          <w:p w14:paraId="726E98CD">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1.30分钟内响应并到达现场的，得5分；</w:t>
            </w:r>
          </w:p>
          <w:p w14:paraId="2EC2D5E3">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2.30分钟（含）--60分钟内响应并到达现场的，得3分；</w:t>
            </w:r>
          </w:p>
          <w:p w14:paraId="6D90AA1D">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3.60分钟（含）--120分钟内响应并到达现场的，得1分；</w:t>
            </w:r>
          </w:p>
          <w:p w14:paraId="776D3009">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4.其他情况不得分。</w:t>
            </w:r>
          </w:p>
          <w:p w14:paraId="6D4E25CC">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p>
          <w:p w14:paraId="4D51FB1C">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（二）评分依据: </w:t>
            </w:r>
          </w:p>
          <w:p w14:paraId="2CA1CFD7">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提供《服务响应承诺函》（格式自定）作为得分依据，未提供承诺或承诺内容不满足要求不得分。</w:t>
            </w:r>
          </w:p>
          <w:p w14:paraId="5E977079">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注：采购人地址为深圳市龙岗区中心城行政路8号</w:t>
            </w:r>
          </w:p>
        </w:tc>
        <w:tc>
          <w:tcPr>
            <w:tcW w:w="1018" w:type="dxa"/>
            <w:vAlign w:val="center"/>
          </w:tcPr>
          <w:p w14:paraId="36A4792C">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7EA6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6" w:hRule="atLeast"/>
          <w:jc w:val="center"/>
        </w:trPr>
        <w:tc>
          <w:tcPr>
            <w:tcW w:w="754" w:type="dxa"/>
            <w:vAlign w:val="center"/>
          </w:tcPr>
          <w:p w14:paraId="68A522D8">
            <w:pPr>
              <w:keepNext w:val="0"/>
              <w:keepLines w:val="0"/>
              <w:pageBreakBefore w:val="0"/>
              <w:kinsoku/>
              <w:overflowPunct/>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5</w:t>
            </w:r>
          </w:p>
        </w:tc>
        <w:tc>
          <w:tcPr>
            <w:tcW w:w="1143" w:type="dxa"/>
            <w:vAlign w:val="center"/>
          </w:tcPr>
          <w:p w14:paraId="181CDD97">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4A5AF9AF">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6636" w:type="dxa"/>
            <w:vAlign w:val="center"/>
          </w:tcPr>
          <w:p w14:paraId="2D1ED4B9">
            <w:pPr>
              <w:pStyle w:val="94"/>
              <w:keepNext w:val="0"/>
              <w:keepLines w:val="0"/>
              <w:pageBreakBefore w:val="0"/>
              <w:kinsoku/>
              <w:overflowPunct/>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D43B82F">
            <w:pPr>
              <w:keepNext w:val="0"/>
              <w:keepLines w:val="0"/>
              <w:pageBreakBefore w:val="0"/>
              <w:tabs>
                <w:tab w:val="left" w:pos="175"/>
              </w:tabs>
              <w:kinsoku/>
              <w:overflowPunct/>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018" w:type="dxa"/>
            <w:vAlign w:val="center"/>
          </w:tcPr>
          <w:p w14:paraId="70BD9EB2">
            <w:pPr>
              <w:keepNext w:val="0"/>
              <w:keepLines w:val="0"/>
              <w:pageBreakBefore w:val="0"/>
              <w:kinsoku/>
              <w:overflowPunct/>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bl>
    <w:p w14:paraId="1F9E6A4F">
      <w:pPr>
        <w:pStyle w:val="2"/>
        <w:spacing w:before="0" w:after="0"/>
        <w:jc w:val="left"/>
        <w:rPr>
          <w:rFonts w:asciiTheme="minorEastAsia" w:hAnsiTheme="minorEastAsia"/>
          <w:bCs w:val="0"/>
          <w:sz w:val="21"/>
          <w:szCs w:val="21"/>
        </w:rPr>
      </w:pPr>
      <w:bookmarkStart w:id="10" w:name="_Toc44690430"/>
      <w:bookmarkStart w:id="11" w:name="_Toc44691162"/>
      <w:bookmarkStart w:id="12" w:name="_Toc115096777"/>
      <w:bookmarkStart w:id="13" w:name="_Toc44691394"/>
      <w:bookmarkStart w:id="14" w:name="_Toc44690703"/>
      <w:r>
        <w:rPr>
          <w:rFonts w:hint="eastAsia" w:asciiTheme="minorEastAsia" w:hAnsiTheme="minorEastAsia"/>
          <w:bCs w:val="0"/>
          <w:sz w:val="21"/>
          <w:szCs w:val="21"/>
        </w:rPr>
        <w:t>备注：</w:t>
      </w:r>
      <w:bookmarkEnd w:id="10"/>
      <w:bookmarkEnd w:id="11"/>
      <w:bookmarkEnd w:id="12"/>
      <w:bookmarkEnd w:id="13"/>
      <w:bookmarkEnd w:id="14"/>
    </w:p>
    <w:p w14:paraId="23F0BC4A">
      <w:pPr>
        <w:pStyle w:val="4"/>
        <w:spacing w:before="0" w:after="0"/>
      </w:pPr>
      <w:bookmarkStart w:id="15" w:name="_Toc115096778"/>
      <w:r>
        <w:rPr>
          <w:rFonts w:hint="eastAsia"/>
        </w:rPr>
        <w:t>1、资质证书有效期</w:t>
      </w:r>
      <w:bookmarkEnd w:id="15"/>
    </w:p>
    <w:p w14:paraId="5734D13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6F74E9F">
      <w:pPr>
        <w:adjustRightInd w:val="0"/>
        <w:spacing w:line="360" w:lineRule="exact"/>
        <w:rPr>
          <w:rFonts w:asciiTheme="minorEastAsia" w:hAnsiTheme="minorEastAsia" w:eastAsiaTheme="minorEastAsia"/>
          <w:b/>
        </w:rPr>
      </w:pPr>
    </w:p>
    <w:p w14:paraId="234BC27C">
      <w:pPr>
        <w:pStyle w:val="4"/>
        <w:spacing w:before="0" w:after="0"/>
        <w:rPr>
          <w:rFonts w:asciiTheme="minorEastAsia" w:hAnsiTheme="minorEastAsia" w:eastAsiaTheme="minorEastAsia"/>
        </w:rPr>
      </w:pPr>
      <w:bookmarkStart w:id="16" w:name="_Toc115096779"/>
      <w:r>
        <w:rPr>
          <w:rFonts w:hint="eastAsia" w:asciiTheme="minorEastAsia" w:hAnsiTheme="minorEastAsia" w:eastAsiaTheme="minorEastAsia"/>
        </w:rPr>
        <w:t>2、政府采购扶持政策</w:t>
      </w:r>
      <w:bookmarkEnd w:id="16"/>
    </w:p>
    <w:p w14:paraId="5B5E18CF">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0608157">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CD7CE54">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2CED806">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750EA92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595A109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79C1F26">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E2E7E60">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922A073">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695B6302">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52F27DD8">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DACF0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55271C3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6CE01FC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05A304">
      <w:pPr>
        <w:spacing w:line="360" w:lineRule="auto"/>
        <w:ind w:firstLine="424" w:firstLineChars="202"/>
      </w:pPr>
      <w:r>
        <w:br w:type="page"/>
      </w:r>
    </w:p>
    <w:p w14:paraId="3C849F6D"/>
    <w:p w14:paraId="70C8BAE5"/>
    <w:p w14:paraId="0C94C4D1">
      <w:pPr>
        <w:pStyle w:val="3"/>
        <w:spacing w:before="0"/>
      </w:pPr>
      <w:bookmarkStart w:id="17" w:name="_Toc115096780"/>
      <w:r>
        <w:rPr>
          <w:rFonts w:hint="eastAsia"/>
        </w:rPr>
        <w:t>第五章  投标人须知前附表</w:t>
      </w:r>
      <w:bookmarkEnd w:id="17"/>
    </w:p>
    <w:p w14:paraId="2C002F38">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BA00D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84AE44">
            <w:pPr>
              <w:pStyle w:val="26"/>
              <w:spacing w:line="360" w:lineRule="auto"/>
              <w:jc w:val="center"/>
              <w:rPr>
                <w:rFonts w:hAnsi="宋体"/>
              </w:rPr>
            </w:pPr>
            <w:r>
              <w:rPr>
                <w:rFonts w:hint="eastAsia" w:hAnsi="宋体"/>
              </w:rPr>
              <w:t>项号</w:t>
            </w:r>
          </w:p>
        </w:tc>
        <w:tc>
          <w:tcPr>
            <w:tcW w:w="1038" w:type="dxa"/>
            <w:vAlign w:val="center"/>
          </w:tcPr>
          <w:p w14:paraId="0EE92B9B">
            <w:pPr>
              <w:pStyle w:val="26"/>
              <w:spacing w:line="360" w:lineRule="auto"/>
              <w:jc w:val="center"/>
              <w:rPr>
                <w:rFonts w:hAnsi="宋体"/>
              </w:rPr>
            </w:pPr>
            <w:r>
              <w:rPr>
                <w:rFonts w:hint="eastAsia" w:hAnsi="宋体"/>
              </w:rPr>
              <w:t>条款号</w:t>
            </w:r>
          </w:p>
        </w:tc>
        <w:tc>
          <w:tcPr>
            <w:tcW w:w="1843" w:type="dxa"/>
            <w:vAlign w:val="center"/>
          </w:tcPr>
          <w:p w14:paraId="23609BC9">
            <w:pPr>
              <w:pStyle w:val="26"/>
              <w:spacing w:line="360" w:lineRule="auto"/>
              <w:jc w:val="center"/>
              <w:rPr>
                <w:rFonts w:hAnsi="宋体"/>
              </w:rPr>
            </w:pPr>
            <w:r>
              <w:rPr>
                <w:rFonts w:hint="eastAsia" w:hAnsi="宋体"/>
              </w:rPr>
              <w:t>内容</w:t>
            </w:r>
          </w:p>
        </w:tc>
        <w:tc>
          <w:tcPr>
            <w:tcW w:w="6520" w:type="dxa"/>
          </w:tcPr>
          <w:p w14:paraId="21C8897F">
            <w:pPr>
              <w:pStyle w:val="26"/>
              <w:spacing w:line="360" w:lineRule="auto"/>
              <w:jc w:val="center"/>
              <w:rPr>
                <w:rFonts w:hAnsi="宋体"/>
              </w:rPr>
            </w:pPr>
            <w:r>
              <w:rPr>
                <w:rFonts w:hint="eastAsia" w:hAnsi="宋体"/>
              </w:rPr>
              <w:t>内容规定</w:t>
            </w:r>
          </w:p>
        </w:tc>
      </w:tr>
      <w:tr w14:paraId="4F661C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648B6A">
            <w:pPr>
              <w:pStyle w:val="26"/>
              <w:spacing w:line="360" w:lineRule="auto"/>
              <w:jc w:val="center"/>
              <w:rPr>
                <w:rFonts w:hAnsi="宋体"/>
              </w:rPr>
            </w:pPr>
            <w:r>
              <w:rPr>
                <w:rFonts w:hAnsi="宋体"/>
              </w:rPr>
              <w:t>1</w:t>
            </w:r>
          </w:p>
        </w:tc>
        <w:tc>
          <w:tcPr>
            <w:tcW w:w="1038" w:type="dxa"/>
            <w:vAlign w:val="center"/>
          </w:tcPr>
          <w:p w14:paraId="35E2783C">
            <w:pPr>
              <w:pStyle w:val="26"/>
              <w:spacing w:line="360" w:lineRule="auto"/>
              <w:jc w:val="center"/>
              <w:rPr>
                <w:rFonts w:hAnsi="宋体"/>
              </w:rPr>
            </w:pPr>
            <w:r>
              <w:rPr>
                <w:rFonts w:hAnsi="宋体"/>
              </w:rPr>
              <w:t>1.1</w:t>
            </w:r>
          </w:p>
        </w:tc>
        <w:tc>
          <w:tcPr>
            <w:tcW w:w="1843" w:type="dxa"/>
            <w:vAlign w:val="center"/>
          </w:tcPr>
          <w:p w14:paraId="1D7857AC">
            <w:pPr>
              <w:pStyle w:val="26"/>
              <w:spacing w:line="360" w:lineRule="exact"/>
              <w:jc w:val="center"/>
              <w:rPr>
                <w:rFonts w:hAnsi="宋体"/>
              </w:rPr>
            </w:pPr>
            <w:r>
              <w:rPr>
                <w:rFonts w:hint="eastAsia" w:hAnsi="宋体"/>
              </w:rPr>
              <w:t>项目名称</w:t>
            </w:r>
          </w:p>
        </w:tc>
        <w:tc>
          <w:tcPr>
            <w:tcW w:w="6520" w:type="dxa"/>
            <w:vAlign w:val="center"/>
          </w:tcPr>
          <w:p w14:paraId="409BBFC9">
            <w:pPr>
              <w:pStyle w:val="26"/>
              <w:spacing w:line="360" w:lineRule="exact"/>
              <w:rPr>
                <w:rFonts w:hint="eastAsia" w:eastAsia="宋体"/>
                <w:lang w:eastAsia="zh-CN"/>
              </w:rPr>
            </w:pPr>
            <w:r>
              <w:rPr>
                <w:rFonts w:hint="eastAsia"/>
                <w:lang w:eastAsia="zh-CN"/>
              </w:rPr>
              <w:t>深圳市市场监督管理局龙岗监管局公务用车维修保养服务</w:t>
            </w:r>
          </w:p>
        </w:tc>
      </w:tr>
      <w:tr w14:paraId="0ADAC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8691A2F">
            <w:pPr>
              <w:pStyle w:val="26"/>
              <w:spacing w:line="360" w:lineRule="auto"/>
              <w:jc w:val="center"/>
              <w:rPr>
                <w:rFonts w:hAnsi="宋体"/>
              </w:rPr>
            </w:pPr>
            <w:r>
              <w:rPr>
                <w:rFonts w:hint="eastAsia" w:hAnsi="宋体"/>
              </w:rPr>
              <w:t>2</w:t>
            </w:r>
          </w:p>
        </w:tc>
        <w:tc>
          <w:tcPr>
            <w:tcW w:w="1038" w:type="dxa"/>
            <w:vAlign w:val="center"/>
          </w:tcPr>
          <w:p w14:paraId="33799A27">
            <w:pPr>
              <w:pStyle w:val="26"/>
              <w:spacing w:line="360" w:lineRule="auto"/>
              <w:jc w:val="center"/>
              <w:rPr>
                <w:rFonts w:hAnsi="宋体"/>
              </w:rPr>
            </w:pPr>
            <w:r>
              <w:rPr>
                <w:rFonts w:hAnsi="宋体"/>
              </w:rPr>
              <w:t>2.1</w:t>
            </w:r>
          </w:p>
        </w:tc>
        <w:tc>
          <w:tcPr>
            <w:tcW w:w="1843" w:type="dxa"/>
            <w:vAlign w:val="center"/>
          </w:tcPr>
          <w:p w14:paraId="11246138">
            <w:pPr>
              <w:pStyle w:val="26"/>
              <w:spacing w:line="360" w:lineRule="exact"/>
              <w:jc w:val="center"/>
              <w:rPr>
                <w:rFonts w:hAnsi="宋体"/>
              </w:rPr>
            </w:pPr>
            <w:r>
              <w:rPr>
                <w:rFonts w:hint="eastAsia" w:hAnsi="宋体"/>
              </w:rPr>
              <w:t>采购人</w:t>
            </w:r>
          </w:p>
        </w:tc>
        <w:tc>
          <w:tcPr>
            <w:tcW w:w="6520" w:type="dxa"/>
            <w:vAlign w:val="center"/>
          </w:tcPr>
          <w:p w14:paraId="3A743B6B">
            <w:pPr>
              <w:pStyle w:val="26"/>
              <w:spacing w:line="360" w:lineRule="exact"/>
              <w:rPr>
                <w:rFonts w:hAnsi="宋体"/>
                <w:szCs w:val="24"/>
              </w:rPr>
            </w:pPr>
            <w:r>
              <w:rPr>
                <w:rFonts w:hint="eastAsia"/>
                <w:lang w:eastAsia="zh-CN"/>
              </w:rPr>
              <w:t>深圳市市场监督管理局龙岗监管局</w:t>
            </w:r>
          </w:p>
        </w:tc>
      </w:tr>
      <w:tr w14:paraId="6F92E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1B458EB">
            <w:pPr>
              <w:pStyle w:val="26"/>
              <w:spacing w:line="360" w:lineRule="auto"/>
              <w:jc w:val="center"/>
              <w:rPr>
                <w:rFonts w:hAnsi="宋体"/>
              </w:rPr>
            </w:pPr>
            <w:r>
              <w:rPr>
                <w:rFonts w:hint="eastAsia" w:hAnsi="宋体"/>
              </w:rPr>
              <w:t>3</w:t>
            </w:r>
          </w:p>
        </w:tc>
        <w:tc>
          <w:tcPr>
            <w:tcW w:w="1038" w:type="dxa"/>
            <w:vAlign w:val="center"/>
          </w:tcPr>
          <w:p w14:paraId="1D96ECFA">
            <w:pPr>
              <w:pStyle w:val="26"/>
              <w:spacing w:line="360" w:lineRule="auto"/>
              <w:jc w:val="center"/>
              <w:rPr>
                <w:rFonts w:hAnsi="宋体"/>
              </w:rPr>
            </w:pPr>
            <w:r>
              <w:rPr>
                <w:rFonts w:hAnsi="宋体"/>
              </w:rPr>
              <w:t>2.2</w:t>
            </w:r>
          </w:p>
        </w:tc>
        <w:tc>
          <w:tcPr>
            <w:tcW w:w="1843" w:type="dxa"/>
            <w:vAlign w:val="center"/>
          </w:tcPr>
          <w:p w14:paraId="7EC3A536">
            <w:pPr>
              <w:pStyle w:val="26"/>
              <w:spacing w:line="360" w:lineRule="exact"/>
              <w:jc w:val="center"/>
              <w:rPr>
                <w:rFonts w:hAnsi="宋体"/>
              </w:rPr>
            </w:pPr>
            <w:r>
              <w:rPr>
                <w:rFonts w:hint="eastAsia" w:hAnsi="宋体"/>
              </w:rPr>
              <w:t>采购代理机构</w:t>
            </w:r>
          </w:p>
        </w:tc>
        <w:tc>
          <w:tcPr>
            <w:tcW w:w="6520" w:type="dxa"/>
            <w:vAlign w:val="center"/>
          </w:tcPr>
          <w:p w14:paraId="19B43AB0">
            <w:pPr>
              <w:pStyle w:val="26"/>
              <w:spacing w:line="360" w:lineRule="exact"/>
              <w:rPr>
                <w:rFonts w:hAnsi="宋体"/>
              </w:rPr>
            </w:pPr>
            <w:r>
              <w:rPr>
                <w:rFonts w:hAnsi="宋体"/>
              </w:rPr>
              <w:t>深圳市中正招标有限公司</w:t>
            </w:r>
          </w:p>
        </w:tc>
      </w:tr>
      <w:tr w14:paraId="00FEFB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D7C5448">
            <w:pPr>
              <w:pStyle w:val="26"/>
              <w:spacing w:line="360" w:lineRule="auto"/>
              <w:jc w:val="center"/>
              <w:rPr>
                <w:rFonts w:hAnsi="宋体"/>
              </w:rPr>
            </w:pPr>
            <w:r>
              <w:rPr>
                <w:rFonts w:hint="eastAsia" w:hAnsi="宋体"/>
              </w:rPr>
              <w:t>4</w:t>
            </w:r>
          </w:p>
        </w:tc>
        <w:tc>
          <w:tcPr>
            <w:tcW w:w="1038" w:type="dxa"/>
            <w:vAlign w:val="center"/>
          </w:tcPr>
          <w:p w14:paraId="5885F36E">
            <w:pPr>
              <w:pStyle w:val="26"/>
              <w:spacing w:line="360" w:lineRule="auto"/>
              <w:jc w:val="center"/>
              <w:rPr>
                <w:rFonts w:hAnsi="宋体"/>
              </w:rPr>
            </w:pPr>
            <w:r>
              <w:rPr>
                <w:rFonts w:hint="eastAsia" w:hAnsi="宋体"/>
              </w:rPr>
              <w:t>3.1</w:t>
            </w:r>
          </w:p>
        </w:tc>
        <w:tc>
          <w:tcPr>
            <w:tcW w:w="1843" w:type="dxa"/>
            <w:vAlign w:val="center"/>
          </w:tcPr>
          <w:p w14:paraId="526CF000">
            <w:pPr>
              <w:pStyle w:val="26"/>
              <w:spacing w:line="360" w:lineRule="exact"/>
              <w:jc w:val="center"/>
              <w:rPr>
                <w:rFonts w:hAnsi="宋体"/>
              </w:rPr>
            </w:pPr>
            <w:r>
              <w:rPr>
                <w:rFonts w:hint="eastAsia" w:hAnsi="宋体"/>
              </w:rPr>
              <w:t>资金来源</w:t>
            </w:r>
          </w:p>
        </w:tc>
        <w:tc>
          <w:tcPr>
            <w:tcW w:w="6520" w:type="dxa"/>
            <w:vAlign w:val="center"/>
          </w:tcPr>
          <w:p w14:paraId="210BD017">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7C99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E22B983">
            <w:pPr>
              <w:pStyle w:val="26"/>
              <w:spacing w:line="360" w:lineRule="auto"/>
              <w:jc w:val="center"/>
              <w:rPr>
                <w:rFonts w:hAnsi="宋体"/>
              </w:rPr>
            </w:pPr>
            <w:r>
              <w:rPr>
                <w:rFonts w:hint="eastAsia" w:hAnsi="宋体"/>
              </w:rPr>
              <w:t>5</w:t>
            </w:r>
          </w:p>
        </w:tc>
        <w:tc>
          <w:tcPr>
            <w:tcW w:w="1038" w:type="dxa"/>
            <w:vAlign w:val="center"/>
          </w:tcPr>
          <w:p w14:paraId="62704673">
            <w:pPr>
              <w:pStyle w:val="26"/>
              <w:spacing w:line="360" w:lineRule="auto"/>
              <w:jc w:val="center"/>
              <w:rPr>
                <w:rFonts w:hAnsi="宋体"/>
              </w:rPr>
            </w:pPr>
            <w:r>
              <w:rPr>
                <w:rFonts w:hint="eastAsia" w:hAnsi="宋体"/>
              </w:rPr>
              <w:t>4.7</w:t>
            </w:r>
          </w:p>
        </w:tc>
        <w:tc>
          <w:tcPr>
            <w:tcW w:w="1843" w:type="dxa"/>
            <w:vAlign w:val="center"/>
          </w:tcPr>
          <w:p w14:paraId="5B4084DC">
            <w:pPr>
              <w:pStyle w:val="26"/>
              <w:spacing w:line="360" w:lineRule="auto"/>
              <w:jc w:val="center"/>
              <w:rPr>
                <w:rFonts w:hAnsi="宋体"/>
              </w:rPr>
            </w:pPr>
            <w:r>
              <w:rPr>
                <w:rFonts w:hint="eastAsia" w:hAnsi="宋体"/>
              </w:rPr>
              <w:t>投标人资格要求</w:t>
            </w:r>
          </w:p>
        </w:tc>
        <w:tc>
          <w:tcPr>
            <w:tcW w:w="6520" w:type="dxa"/>
            <w:vAlign w:val="center"/>
          </w:tcPr>
          <w:p w14:paraId="298CAEB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017780F6">
            <w:pPr>
              <w:pStyle w:val="26"/>
              <w:spacing w:line="360" w:lineRule="auto"/>
              <w:rPr>
                <w:rFonts w:hAnsi="宋体"/>
                <w:b/>
                <w:bCs/>
                <w:szCs w:val="21"/>
              </w:rPr>
            </w:pPr>
            <w:r>
              <w:rPr>
                <w:rFonts w:hint="eastAsia" w:hAnsi="宋体"/>
                <w:b/>
                <w:bCs/>
                <w:szCs w:val="21"/>
              </w:rPr>
              <w:t>（投标人资格证明文件详见第七章 投标文件格式）</w:t>
            </w:r>
          </w:p>
        </w:tc>
      </w:tr>
      <w:tr w14:paraId="3B760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E6644C9">
            <w:pPr>
              <w:pStyle w:val="26"/>
              <w:spacing w:line="360" w:lineRule="auto"/>
              <w:jc w:val="center"/>
              <w:rPr>
                <w:rFonts w:hAnsi="宋体"/>
              </w:rPr>
            </w:pPr>
            <w:r>
              <w:rPr>
                <w:rFonts w:hint="eastAsia" w:hAnsi="宋体"/>
              </w:rPr>
              <w:t>6</w:t>
            </w:r>
          </w:p>
        </w:tc>
        <w:tc>
          <w:tcPr>
            <w:tcW w:w="1038" w:type="dxa"/>
            <w:vAlign w:val="center"/>
          </w:tcPr>
          <w:p w14:paraId="40512FD6">
            <w:pPr>
              <w:pStyle w:val="26"/>
              <w:spacing w:line="360" w:lineRule="auto"/>
              <w:jc w:val="center"/>
              <w:rPr>
                <w:rFonts w:hAnsi="宋体"/>
              </w:rPr>
            </w:pPr>
            <w:r>
              <w:rPr>
                <w:rFonts w:hint="eastAsia" w:hAnsi="宋体"/>
              </w:rPr>
              <w:t>4.8</w:t>
            </w:r>
          </w:p>
        </w:tc>
        <w:tc>
          <w:tcPr>
            <w:tcW w:w="1843" w:type="dxa"/>
            <w:vAlign w:val="center"/>
          </w:tcPr>
          <w:p w14:paraId="29B1E044">
            <w:pPr>
              <w:pStyle w:val="26"/>
              <w:spacing w:line="360" w:lineRule="auto"/>
              <w:jc w:val="center"/>
              <w:rPr>
                <w:rFonts w:hAnsi="宋体"/>
              </w:rPr>
            </w:pPr>
            <w:r>
              <w:rPr>
                <w:rFonts w:hint="eastAsia" w:hAnsi="宋体"/>
              </w:rPr>
              <w:t>联合体投标</w:t>
            </w:r>
          </w:p>
        </w:tc>
        <w:tc>
          <w:tcPr>
            <w:tcW w:w="6520" w:type="dxa"/>
          </w:tcPr>
          <w:p w14:paraId="30C9AE1E">
            <w:pPr>
              <w:pStyle w:val="26"/>
              <w:spacing w:line="360" w:lineRule="auto"/>
              <w:rPr>
                <w:rFonts w:hAnsi="宋体"/>
              </w:rPr>
            </w:pPr>
            <w:r>
              <w:rPr>
                <w:rFonts w:hint="eastAsia" w:hAnsi="宋体"/>
              </w:rPr>
              <w:t>不接受</w:t>
            </w:r>
          </w:p>
        </w:tc>
      </w:tr>
      <w:tr w14:paraId="46D567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879253B">
            <w:pPr>
              <w:pStyle w:val="26"/>
              <w:spacing w:line="360" w:lineRule="auto"/>
              <w:jc w:val="center"/>
              <w:rPr>
                <w:rFonts w:hAnsi="宋体"/>
              </w:rPr>
            </w:pPr>
            <w:r>
              <w:rPr>
                <w:rFonts w:hint="eastAsia" w:hAnsi="宋体"/>
              </w:rPr>
              <w:t>7</w:t>
            </w:r>
          </w:p>
        </w:tc>
        <w:tc>
          <w:tcPr>
            <w:tcW w:w="1038" w:type="dxa"/>
            <w:vAlign w:val="center"/>
          </w:tcPr>
          <w:p w14:paraId="3AACB460">
            <w:pPr>
              <w:pStyle w:val="26"/>
              <w:spacing w:line="360" w:lineRule="auto"/>
              <w:jc w:val="center"/>
              <w:rPr>
                <w:rFonts w:hAnsi="宋体"/>
              </w:rPr>
            </w:pPr>
            <w:r>
              <w:rPr>
                <w:rFonts w:hint="eastAsia" w:hAnsi="宋体"/>
              </w:rPr>
              <w:t>6.1</w:t>
            </w:r>
          </w:p>
        </w:tc>
        <w:tc>
          <w:tcPr>
            <w:tcW w:w="1843" w:type="dxa"/>
            <w:vAlign w:val="center"/>
          </w:tcPr>
          <w:p w14:paraId="5AB16E4E">
            <w:pPr>
              <w:pStyle w:val="26"/>
              <w:spacing w:line="360" w:lineRule="auto"/>
              <w:jc w:val="center"/>
              <w:rPr>
                <w:rFonts w:hAnsi="宋体"/>
              </w:rPr>
            </w:pPr>
            <w:r>
              <w:rPr>
                <w:rFonts w:hint="eastAsia" w:hAnsi="宋体"/>
              </w:rPr>
              <w:t>踏勘现场</w:t>
            </w:r>
          </w:p>
        </w:tc>
        <w:tc>
          <w:tcPr>
            <w:tcW w:w="6520" w:type="dxa"/>
          </w:tcPr>
          <w:p w14:paraId="5B0F59BD">
            <w:pPr>
              <w:pStyle w:val="26"/>
              <w:spacing w:line="360" w:lineRule="auto"/>
              <w:rPr>
                <w:rFonts w:hAnsi="宋体"/>
              </w:rPr>
            </w:pPr>
            <w:r>
              <w:rPr>
                <w:rFonts w:hint="eastAsia" w:hAnsi="宋体"/>
              </w:rPr>
              <w:t>不统一组织</w:t>
            </w:r>
            <w:r>
              <w:rPr>
                <w:rFonts w:hint="eastAsia"/>
                <w:snapToGrid w:val="0"/>
              </w:rPr>
              <w:t>，由各投标人自行查看现场。</w:t>
            </w:r>
          </w:p>
        </w:tc>
      </w:tr>
      <w:tr w14:paraId="0D897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7286074">
            <w:pPr>
              <w:pStyle w:val="26"/>
              <w:spacing w:line="360" w:lineRule="auto"/>
              <w:jc w:val="center"/>
              <w:rPr>
                <w:rFonts w:hAnsi="宋体"/>
              </w:rPr>
            </w:pPr>
            <w:r>
              <w:rPr>
                <w:rFonts w:hint="eastAsia" w:hAnsi="宋体"/>
              </w:rPr>
              <w:t>8</w:t>
            </w:r>
          </w:p>
        </w:tc>
        <w:tc>
          <w:tcPr>
            <w:tcW w:w="1038" w:type="dxa"/>
            <w:vAlign w:val="center"/>
          </w:tcPr>
          <w:p w14:paraId="7FCD3148">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D31EB1B">
            <w:pPr>
              <w:pStyle w:val="26"/>
              <w:spacing w:line="360" w:lineRule="auto"/>
              <w:jc w:val="center"/>
              <w:rPr>
                <w:rFonts w:hAnsi="宋体"/>
              </w:rPr>
            </w:pPr>
            <w:r>
              <w:rPr>
                <w:rFonts w:hint="eastAsia" w:hAnsi="宋体"/>
              </w:rPr>
              <w:t>投标有效期</w:t>
            </w:r>
          </w:p>
        </w:tc>
        <w:tc>
          <w:tcPr>
            <w:tcW w:w="6520" w:type="dxa"/>
          </w:tcPr>
          <w:p w14:paraId="1A8093E5">
            <w:pPr>
              <w:pStyle w:val="26"/>
              <w:spacing w:line="360" w:lineRule="auto"/>
              <w:rPr>
                <w:rFonts w:hAnsi="宋体"/>
              </w:rPr>
            </w:pPr>
            <w:r>
              <w:rPr>
                <w:rFonts w:hint="eastAsia" w:hAnsi="宋体"/>
              </w:rPr>
              <w:t>90</w:t>
            </w:r>
            <w:r>
              <w:rPr>
                <w:rFonts w:hAnsi="宋体"/>
              </w:rPr>
              <w:t>日历天（从投标截止之日算起）</w:t>
            </w:r>
          </w:p>
        </w:tc>
      </w:tr>
      <w:tr w14:paraId="0EB21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3F9C4C8">
            <w:pPr>
              <w:pStyle w:val="26"/>
              <w:spacing w:line="360" w:lineRule="auto"/>
              <w:jc w:val="center"/>
              <w:rPr>
                <w:rFonts w:hAnsi="宋体"/>
              </w:rPr>
            </w:pPr>
            <w:r>
              <w:rPr>
                <w:rFonts w:hint="eastAsia" w:hAnsi="宋体"/>
              </w:rPr>
              <w:t>9</w:t>
            </w:r>
          </w:p>
        </w:tc>
        <w:tc>
          <w:tcPr>
            <w:tcW w:w="1038" w:type="dxa"/>
            <w:vAlign w:val="center"/>
          </w:tcPr>
          <w:p w14:paraId="50E78A95">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096A43A0">
            <w:pPr>
              <w:pStyle w:val="26"/>
              <w:spacing w:line="360" w:lineRule="auto"/>
              <w:jc w:val="center"/>
              <w:rPr>
                <w:rFonts w:hAnsi="宋体"/>
              </w:rPr>
            </w:pPr>
            <w:r>
              <w:rPr>
                <w:rFonts w:hint="eastAsia" w:hAnsi="宋体"/>
              </w:rPr>
              <w:t>投标保证金</w:t>
            </w:r>
          </w:p>
        </w:tc>
        <w:tc>
          <w:tcPr>
            <w:tcW w:w="6520" w:type="dxa"/>
            <w:vAlign w:val="center"/>
          </w:tcPr>
          <w:p w14:paraId="64DADFF0">
            <w:pPr>
              <w:tabs>
                <w:tab w:val="left" w:pos="915"/>
              </w:tabs>
              <w:spacing w:line="360" w:lineRule="exact"/>
              <w:rPr>
                <w:rFonts w:hAnsi="宋体"/>
              </w:rPr>
            </w:pPr>
            <w:r>
              <w:rPr>
                <w:rFonts w:hint="eastAsia" w:hAnsi="宋体"/>
              </w:rPr>
              <w:t>不要求向采购代理机构提交</w:t>
            </w:r>
          </w:p>
        </w:tc>
      </w:tr>
      <w:tr w14:paraId="60201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04E252AF">
            <w:pPr>
              <w:pStyle w:val="26"/>
              <w:spacing w:line="360" w:lineRule="auto"/>
              <w:jc w:val="center"/>
              <w:rPr>
                <w:rFonts w:hAnsi="宋体"/>
              </w:rPr>
            </w:pPr>
            <w:r>
              <w:rPr>
                <w:rFonts w:hint="eastAsia" w:hAnsi="宋体"/>
              </w:rPr>
              <w:t>10</w:t>
            </w:r>
          </w:p>
        </w:tc>
        <w:tc>
          <w:tcPr>
            <w:tcW w:w="1038" w:type="dxa"/>
            <w:vAlign w:val="center"/>
          </w:tcPr>
          <w:p w14:paraId="33F18215">
            <w:pPr>
              <w:pStyle w:val="26"/>
              <w:spacing w:line="360" w:lineRule="auto"/>
              <w:jc w:val="center"/>
              <w:rPr>
                <w:rFonts w:hAnsi="宋体"/>
              </w:rPr>
            </w:pPr>
            <w:r>
              <w:rPr>
                <w:rFonts w:hint="eastAsia" w:hAnsi="宋体"/>
              </w:rPr>
              <w:t>16.1</w:t>
            </w:r>
          </w:p>
        </w:tc>
        <w:tc>
          <w:tcPr>
            <w:tcW w:w="1843" w:type="dxa"/>
            <w:vAlign w:val="center"/>
          </w:tcPr>
          <w:p w14:paraId="7EDF4FD1">
            <w:pPr>
              <w:pStyle w:val="26"/>
              <w:spacing w:line="360" w:lineRule="auto"/>
              <w:jc w:val="center"/>
              <w:rPr>
                <w:rFonts w:hAnsi="宋体"/>
              </w:rPr>
            </w:pPr>
            <w:r>
              <w:rPr>
                <w:rFonts w:hint="eastAsia" w:hAnsi="宋体"/>
              </w:rPr>
              <w:t>投标预备会</w:t>
            </w:r>
          </w:p>
          <w:p w14:paraId="5F79DCFF">
            <w:pPr>
              <w:pStyle w:val="26"/>
              <w:spacing w:line="360" w:lineRule="auto"/>
              <w:jc w:val="center"/>
              <w:rPr>
                <w:rFonts w:hAnsi="宋体"/>
              </w:rPr>
            </w:pPr>
            <w:r>
              <w:rPr>
                <w:rFonts w:hint="eastAsia" w:hAnsi="宋体"/>
              </w:rPr>
              <w:t>（答疑会）</w:t>
            </w:r>
          </w:p>
        </w:tc>
        <w:tc>
          <w:tcPr>
            <w:tcW w:w="6520" w:type="dxa"/>
            <w:vAlign w:val="center"/>
          </w:tcPr>
          <w:p w14:paraId="0E811331">
            <w:pPr>
              <w:pStyle w:val="26"/>
              <w:spacing w:line="360" w:lineRule="auto"/>
              <w:rPr>
                <w:rFonts w:hAnsi="宋体"/>
              </w:rPr>
            </w:pPr>
            <w:r>
              <w:rPr>
                <w:rFonts w:hint="eastAsia" w:hAnsi="宋体"/>
              </w:rPr>
              <w:t>不召开</w:t>
            </w:r>
          </w:p>
        </w:tc>
      </w:tr>
      <w:tr w14:paraId="6F218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7D78EF2">
            <w:pPr>
              <w:pStyle w:val="26"/>
              <w:spacing w:line="360" w:lineRule="auto"/>
              <w:jc w:val="center"/>
              <w:rPr>
                <w:rFonts w:hAnsi="宋体"/>
              </w:rPr>
            </w:pPr>
            <w:r>
              <w:rPr>
                <w:rFonts w:hint="eastAsia" w:hAnsi="宋体"/>
              </w:rPr>
              <w:t>11</w:t>
            </w:r>
          </w:p>
        </w:tc>
        <w:tc>
          <w:tcPr>
            <w:tcW w:w="1038" w:type="dxa"/>
            <w:vAlign w:val="center"/>
          </w:tcPr>
          <w:p w14:paraId="390D6255">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11E476A">
            <w:pPr>
              <w:pStyle w:val="26"/>
              <w:spacing w:line="360" w:lineRule="auto"/>
              <w:jc w:val="center"/>
              <w:rPr>
                <w:rFonts w:hAnsi="宋体"/>
              </w:rPr>
            </w:pPr>
            <w:r>
              <w:rPr>
                <w:rFonts w:hint="eastAsia" w:hAnsi="宋体"/>
              </w:rPr>
              <w:t>各包组</w:t>
            </w:r>
          </w:p>
          <w:p w14:paraId="17C324C7">
            <w:pPr>
              <w:pStyle w:val="26"/>
              <w:spacing w:line="360" w:lineRule="auto"/>
              <w:jc w:val="center"/>
              <w:rPr>
                <w:rFonts w:hAnsi="宋体"/>
              </w:rPr>
            </w:pPr>
            <w:r>
              <w:rPr>
                <w:rFonts w:hint="eastAsia" w:hAnsi="宋体"/>
              </w:rPr>
              <w:t>投标文件份数</w:t>
            </w:r>
          </w:p>
        </w:tc>
        <w:tc>
          <w:tcPr>
            <w:tcW w:w="6520" w:type="dxa"/>
          </w:tcPr>
          <w:p w14:paraId="64FBB8D7">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p>
        </w:tc>
      </w:tr>
      <w:tr w14:paraId="3BB69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A79D481">
            <w:pPr>
              <w:pStyle w:val="26"/>
              <w:spacing w:line="360" w:lineRule="auto"/>
              <w:jc w:val="center"/>
              <w:rPr>
                <w:rFonts w:hAnsi="宋体"/>
              </w:rPr>
            </w:pPr>
            <w:r>
              <w:rPr>
                <w:rFonts w:hint="eastAsia" w:hAnsi="宋体"/>
              </w:rPr>
              <w:t>12</w:t>
            </w:r>
          </w:p>
        </w:tc>
        <w:tc>
          <w:tcPr>
            <w:tcW w:w="1038" w:type="dxa"/>
            <w:vAlign w:val="center"/>
          </w:tcPr>
          <w:p w14:paraId="2F93A7AC">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B588570">
            <w:pPr>
              <w:pStyle w:val="26"/>
              <w:spacing w:line="360" w:lineRule="auto"/>
              <w:jc w:val="center"/>
              <w:rPr>
                <w:rFonts w:hAnsi="宋体"/>
              </w:rPr>
            </w:pPr>
            <w:r>
              <w:rPr>
                <w:rFonts w:hint="eastAsia" w:hAnsi="宋体"/>
              </w:rPr>
              <w:t>开标</w:t>
            </w:r>
          </w:p>
        </w:tc>
        <w:tc>
          <w:tcPr>
            <w:tcW w:w="6520" w:type="dxa"/>
          </w:tcPr>
          <w:p w14:paraId="44DE8A72">
            <w:pPr>
              <w:pStyle w:val="26"/>
              <w:spacing w:line="360" w:lineRule="auto"/>
              <w:rPr>
                <w:rFonts w:hAnsi="宋体"/>
              </w:rPr>
            </w:pPr>
            <w:r>
              <w:rPr>
                <w:rFonts w:hint="eastAsia" w:hAnsi="宋体"/>
                <w:szCs w:val="21"/>
              </w:rPr>
              <w:t>详见《第一章 投标邀请》</w:t>
            </w:r>
          </w:p>
        </w:tc>
      </w:tr>
      <w:tr w14:paraId="37B3F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01F83D5">
            <w:pPr>
              <w:pStyle w:val="26"/>
              <w:spacing w:line="360" w:lineRule="auto"/>
              <w:jc w:val="center"/>
              <w:rPr>
                <w:rFonts w:hAnsi="宋体"/>
              </w:rPr>
            </w:pPr>
            <w:r>
              <w:rPr>
                <w:rFonts w:hint="eastAsia" w:hAnsi="宋体"/>
              </w:rPr>
              <w:t>13</w:t>
            </w:r>
          </w:p>
        </w:tc>
        <w:tc>
          <w:tcPr>
            <w:tcW w:w="1038" w:type="dxa"/>
            <w:vAlign w:val="center"/>
          </w:tcPr>
          <w:p w14:paraId="2F8A5DD0">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FD79566">
            <w:pPr>
              <w:pStyle w:val="26"/>
              <w:spacing w:line="360" w:lineRule="auto"/>
              <w:jc w:val="center"/>
              <w:rPr>
                <w:rFonts w:hAnsi="宋体"/>
              </w:rPr>
            </w:pPr>
            <w:r>
              <w:rPr>
                <w:rFonts w:hint="eastAsia" w:hAnsi="宋体"/>
              </w:rPr>
              <w:t>投标截止时间</w:t>
            </w:r>
          </w:p>
        </w:tc>
        <w:tc>
          <w:tcPr>
            <w:tcW w:w="6520" w:type="dxa"/>
          </w:tcPr>
          <w:p w14:paraId="5C1EDF4E">
            <w:pPr>
              <w:pStyle w:val="26"/>
              <w:spacing w:line="360" w:lineRule="auto"/>
              <w:rPr>
                <w:rFonts w:hAnsi="宋体"/>
                <w:b/>
              </w:rPr>
            </w:pPr>
            <w:r>
              <w:rPr>
                <w:rFonts w:hint="eastAsia" w:hAnsi="宋体"/>
                <w:szCs w:val="21"/>
              </w:rPr>
              <w:t>详见《第一章 投标邀请》</w:t>
            </w:r>
          </w:p>
        </w:tc>
      </w:tr>
      <w:tr w14:paraId="1BCB1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26486C4">
            <w:pPr>
              <w:pStyle w:val="26"/>
              <w:spacing w:line="360" w:lineRule="auto"/>
              <w:jc w:val="center"/>
              <w:rPr>
                <w:rFonts w:hAnsi="宋体"/>
              </w:rPr>
            </w:pPr>
            <w:r>
              <w:rPr>
                <w:rFonts w:hint="eastAsia" w:hAnsi="宋体"/>
              </w:rPr>
              <w:t>14</w:t>
            </w:r>
          </w:p>
        </w:tc>
        <w:tc>
          <w:tcPr>
            <w:tcW w:w="1038" w:type="dxa"/>
            <w:vAlign w:val="center"/>
          </w:tcPr>
          <w:p w14:paraId="426C6AB2">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41DBDBEA">
            <w:pPr>
              <w:pStyle w:val="26"/>
              <w:spacing w:line="360" w:lineRule="auto"/>
              <w:jc w:val="center"/>
              <w:rPr>
                <w:rFonts w:hAnsi="宋体"/>
              </w:rPr>
            </w:pPr>
            <w:r>
              <w:rPr>
                <w:rFonts w:hint="eastAsia" w:hAnsi="宋体"/>
              </w:rPr>
              <w:t>评标办法</w:t>
            </w:r>
          </w:p>
        </w:tc>
        <w:tc>
          <w:tcPr>
            <w:tcW w:w="6520" w:type="dxa"/>
          </w:tcPr>
          <w:p w14:paraId="4146ED08">
            <w:pPr>
              <w:pStyle w:val="26"/>
              <w:spacing w:line="360" w:lineRule="auto"/>
              <w:rPr>
                <w:rFonts w:hAnsi="宋体"/>
              </w:rPr>
            </w:pPr>
            <w:r>
              <w:rPr>
                <w:rFonts w:hint="eastAsia" w:hAnsi="宋体"/>
              </w:rPr>
              <w:t>综合评分法</w:t>
            </w:r>
          </w:p>
        </w:tc>
      </w:tr>
      <w:tr w14:paraId="7B061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D9EDC2">
            <w:pPr>
              <w:pStyle w:val="26"/>
              <w:spacing w:line="360" w:lineRule="auto"/>
              <w:jc w:val="center"/>
              <w:rPr>
                <w:rFonts w:hAnsi="宋体"/>
              </w:rPr>
            </w:pPr>
            <w:r>
              <w:rPr>
                <w:rFonts w:hint="eastAsia" w:hAnsi="宋体"/>
              </w:rPr>
              <w:t>15</w:t>
            </w:r>
          </w:p>
        </w:tc>
        <w:tc>
          <w:tcPr>
            <w:tcW w:w="1038" w:type="dxa"/>
            <w:vAlign w:val="center"/>
          </w:tcPr>
          <w:p w14:paraId="5BE2C185">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0E020D24">
            <w:pPr>
              <w:pStyle w:val="26"/>
              <w:spacing w:line="360" w:lineRule="auto"/>
              <w:jc w:val="center"/>
              <w:rPr>
                <w:snapToGrid w:val="0"/>
                <w:kern w:val="0"/>
              </w:rPr>
            </w:pPr>
            <w:r>
              <w:rPr>
                <w:rFonts w:hint="eastAsia"/>
                <w:snapToGrid w:val="0"/>
                <w:kern w:val="0"/>
              </w:rPr>
              <w:t>履约保证金</w:t>
            </w:r>
          </w:p>
        </w:tc>
        <w:tc>
          <w:tcPr>
            <w:tcW w:w="6520" w:type="dxa"/>
          </w:tcPr>
          <w:p w14:paraId="48C04875">
            <w:pPr>
              <w:pStyle w:val="26"/>
              <w:spacing w:line="360" w:lineRule="auto"/>
              <w:rPr>
                <w:rFonts w:hAnsi="宋体"/>
              </w:rPr>
            </w:pPr>
            <w:r>
              <w:rPr>
                <w:rFonts w:hint="eastAsia"/>
                <w:snapToGrid w:val="0"/>
                <w:kern w:val="0"/>
              </w:rPr>
              <w:t>按签订的合同条款执行</w:t>
            </w:r>
          </w:p>
        </w:tc>
      </w:tr>
      <w:tr w14:paraId="3A931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96323C">
            <w:pPr>
              <w:pStyle w:val="26"/>
              <w:spacing w:line="360" w:lineRule="auto"/>
              <w:jc w:val="center"/>
              <w:rPr>
                <w:rFonts w:hAnsi="宋体"/>
              </w:rPr>
            </w:pPr>
            <w:r>
              <w:rPr>
                <w:rFonts w:hint="eastAsia" w:hAnsi="宋体"/>
              </w:rPr>
              <w:t>16</w:t>
            </w:r>
          </w:p>
        </w:tc>
        <w:tc>
          <w:tcPr>
            <w:tcW w:w="1038" w:type="dxa"/>
            <w:vAlign w:val="center"/>
          </w:tcPr>
          <w:p w14:paraId="648D359B">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57425E7C">
            <w:pPr>
              <w:pStyle w:val="26"/>
              <w:spacing w:line="360" w:lineRule="auto"/>
              <w:jc w:val="center"/>
              <w:rPr>
                <w:rFonts w:hAnsi="宋体"/>
              </w:rPr>
            </w:pPr>
            <w:r>
              <w:rPr>
                <w:rFonts w:hint="eastAsia" w:hAnsi="宋体"/>
              </w:rPr>
              <w:t>中标服务费</w:t>
            </w:r>
          </w:p>
        </w:tc>
        <w:tc>
          <w:tcPr>
            <w:tcW w:w="6520" w:type="dxa"/>
          </w:tcPr>
          <w:p w14:paraId="42A4FCA8">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EC7E89C">
            <w:pPr>
              <w:pStyle w:val="26"/>
              <w:spacing w:line="360" w:lineRule="auto"/>
              <w:rPr>
                <w:rFonts w:asciiTheme="minorEastAsia" w:hAnsiTheme="minorEastAsia" w:eastAsiaTheme="minorEastAsia"/>
              </w:rPr>
            </w:pPr>
            <w:r>
              <w:rPr>
                <w:rFonts w:hint="eastAsia" w:hAnsi="宋体" w:cs="MS Mincho"/>
                <w:sz w:val="24"/>
                <w:szCs w:val="24"/>
                <w:lang w:eastAsia="zh-CN"/>
              </w:rPr>
              <w:t>□</w:t>
            </w:r>
            <w:r>
              <w:rPr>
                <w:rFonts w:hint="eastAsia" w:asciiTheme="minorEastAsia" w:hAnsiTheme="minorEastAsia" w:eastAsiaTheme="minorEastAsia"/>
              </w:rPr>
              <w:t>各包组</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D7DC9D6">
            <w:pPr>
              <w:pStyle w:val="26"/>
              <w:spacing w:line="360" w:lineRule="auto"/>
              <w:rPr>
                <w:rFonts w:hAnsi="宋体"/>
              </w:rPr>
            </w:pPr>
            <w:r>
              <w:rPr>
                <w:rFonts w:hint="eastAsia" w:hAnsi="宋体"/>
                <w:lang w:eastAsia="zh-CN"/>
              </w:rPr>
              <w:t>☑</w:t>
            </w:r>
            <w:r>
              <w:rPr>
                <w:rFonts w:hint="eastAsia" w:asciiTheme="minorEastAsia" w:hAnsiTheme="minorEastAsia" w:eastAsiaTheme="minorEastAsia"/>
              </w:rPr>
              <w:t>各包组</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tc>
      </w:tr>
    </w:tbl>
    <w:p w14:paraId="1241654E">
      <w:pPr>
        <w:pStyle w:val="3"/>
        <w:spacing w:before="0" w:after="0"/>
        <w:rPr>
          <w:sz w:val="21"/>
          <w:szCs w:val="21"/>
        </w:rPr>
      </w:pPr>
    </w:p>
    <w:p w14:paraId="20216557">
      <w:pPr>
        <w:rPr>
          <w:rFonts w:eastAsiaTheme="minorEastAsia"/>
          <w:kern w:val="44"/>
        </w:rPr>
      </w:pPr>
      <w:r>
        <w:rPr>
          <w:szCs w:val="21"/>
        </w:rPr>
        <w:br w:type="page"/>
      </w:r>
    </w:p>
    <w:p w14:paraId="33238B23">
      <w:pPr>
        <w:pStyle w:val="3"/>
        <w:spacing w:before="0" w:after="0"/>
        <w:rPr>
          <w:sz w:val="21"/>
          <w:szCs w:val="21"/>
        </w:rPr>
      </w:pPr>
    </w:p>
    <w:p w14:paraId="38F9D39E">
      <w:pPr>
        <w:pStyle w:val="3"/>
      </w:pPr>
      <w:bookmarkStart w:id="18" w:name="_Toc115096781"/>
      <w:r>
        <w:rPr>
          <w:rFonts w:hint="eastAsia"/>
        </w:rPr>
        <w:t>第六章  投标人须知</w:t>
      </w:r>
      <w:bookmarkEnd w:id="18"/>
    </w:p>
    <w:p w14:paraId="6E52D4D4">
      <w:pPr>
        <w:pStyle w:val="2"/>
        <w:spacing w:before="0" w:after="0"/>
      </w:pPr>
      <w:bookmarkStart w:id="19" w:name="_Toc115096782"/>
      <w:r>
        <w:rPr>
          <w:rFonts w:hint="eastAsia"/>
        </w:rPr>
        <w:t>一、说</w:t>
      </w:r>
      <w:r>
        <w:t xml:space="preserve">  </w:t>
      </w:r>
      <w:r>
        <w:rPr>
          <w:rFonts w:hint="eastAsia"/>
        </w:rPr>
        <w:t>明</w:t>
      </w:r>
      <w:bookmarkEnd w:id="19"/>
    </w:p>
    <w:p w14:paraId="5F14AB9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A48AE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6D3675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5135A1C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13611A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14:paraId="668E65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”系前附表第3项所述。</w:t>
      </w:r>
    </w:p>
    <w:p w14:paraId="257103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DC0E3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14:paraId="0060C7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14:paraId="01558E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14:paraId="5EA6AC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9D152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D23B3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3C9626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39ABA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F4C0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466EBF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56146B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EBD0E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3CC26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4EF25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110E1F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F7A07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5973E2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253E3FA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A217A7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7B6B21C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77D113B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411E80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4853983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CA2A1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318C4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25427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034EF8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5C8A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79468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7701AF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D521C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（9）本次招标中“投标人”一词亦指联合体各方，《投标人须知前附表》另有规定或说明的除外。</w:t>
      </w:r>
    </w:p>
    <w:p w14:paraId="63BD42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4E6E1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6342580">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D56FE84">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63934594">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3FD5D7DB">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B8C11C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7E87065">
      <w:pPr>
        <w:adjustRightInd w:val="0"/>
        <w:spacing w:line="360" w:lineRule="auto"/>
        <w:jc w:val="center"/>
        <w:rPr>
          <w:rFonts w:asciiTheme="minorEastAsia" w:hAnsiTheme="minorEastAsia" w:eastAsiaTheme="minorEastAsia"/>
          <w:b/>
          <w:snapToGrid w:val="0"/>
          <w:kern w:val="0"/>
        </w:rPr>
      </w:pPr>
      <w:bookmarkStart w:id="20" w:name="q5"/>
      <w:bookmarkEnd w:id="20"/>
    </w:p>
    <w:p w14:paraId="10216F2D">
      <w:pPr>
        <w:pStyle w:val="2"/>
        <w:spacing w:before="0" w:after="0"/>
      </w:pPr>
      <w:bookmarkStart w:id="21" w:name="_Toc115096783"/>
      <w:r>
        <w:rPr>
          <w:rFonts w:hint="eastAsia"/>
        </w:rPr>
        <w:t>二、招标文件说明</w:t>
      </w:r>
      <w:bookmarkEnd w:id="21"/>
    </w:p>
    <w:p w14:paraId="792564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0A2729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249BF66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87567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0CC4E2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71CE69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388BA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6C2B46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1B82954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884E51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952AA5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D01D1A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03F72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240742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C87A8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D99A1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80767FC">
      <w:pPr>
        <w:adjustRightInd w:val="0"/>
        <w:spacing w:line="360" w:lineRule="auto"/>
        <w:ind w:firstLine="600"/>
        <w:jc w:val="center"/>
        <w:rPr>
          <w:rFonts w:asciiTheme="minorEastAsia" w:hAnsiTheme="minorEastAsia" w:eastAsiaTheme="minorEastAsia"/>
          <w:b/>
          <w:snapToGrid w:val="0"/>
          <w:kern w:val="0"/>
        </w:rPr>
      </w:pPr>
    </w:p>
    <w:p w14:paraId="54D5FD5A">
      <w:pPr>
        <w:pStyle w:val="2"/>
        <w:spacing w:before="0" w:after="0"/>
      </w:pPr>
      <w:bookmarkStart w:id="22" w:name="q6"/>
      <w:bookmarkEnd w:id="22"/>
      <w:bookmarkStart w:id="23" w:name="_Toc115096784"/>
      <w:r>
        <w:rPr>
          <w:rFonts w:hint="eastAsia"/>
        </w:rPr>
        <w:t>三、投标文件的编写</w:t>
      </w:r>
      <w:bookmarkEnd w:id="23"/>
    </w:p>
    <w:p w14:paraId="2D95F53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90E75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BB911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44C96C1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3A20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C3AB7D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BD4840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2263BC0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D43C6A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1B38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0E2D11F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2ECEF2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077C2FD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18E9FA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572F588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F7F59F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456ECA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43BD8A6">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5F703B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EBC97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71690A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88F6D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94C25B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0D08AB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31D7DC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1307D79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8F1C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投标人必须提交证明其有资格进行投标，和中标后有能力履行合同的证明文件（投标文件格式1与格式7），作为投标文件的一部分。</w:t>
      </w:r>
    </w:p>
    <w:p w14:paraId="275862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15A2C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1A9DC7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5F49026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5F0EDA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152FBAB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2182D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426545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9196E8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84B08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A2AB3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5639FC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575F299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197E0C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5A2149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D3B19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0475DC6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2334B13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6576D16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792C29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C4C2D1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08A6F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4CCF0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0C2221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3E53C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698C0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08729E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5E9EFB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D6C29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20C29F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57D98C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2C550A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89C96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068DC9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03B14109">
      <w:pPr>
        <w:adjustRightInd w:val="0"/>
        <w:spacing w:line="360" w:lineRule="auto"/>
        <w:rPr>
          <w:rFonts w:asciiTheme="minorEastAsia" w:hAnsiTheme="minorEastAsia" w:eastAsiaTheme="minorEastAsia"/>
          <w:snapToGrid w:val="0"/>
          <w:kern w:val="0"/>
        </w:rPr>
      </w:pPr>
    </w:p>
    <w:p w14:paraId="576B157E">
      <w:pPr>
        <w:pStyle w:val="2"/>
        <w:spacing w:before="0" w:after="0"/>
      </w:pPr>
      <w:bookmarkStart w:id="24" w:name="q7"/>
      <w:bookmarkEnd w:id="24"/>
      <w:bookmarkStart w:id="25" w:name="_Toc115096785"/>
      <w:r>
        <w:rPr>
          <w:rFonts w:hint="eastAsia"/>
        </w:rPr>
        <w:t>四、投标文件的递交</w:t>
      </w:r>
      <w:bookmarkEnd w:id="25"/>
    </w:p>
    <w:p w14:paraId="20F361DB"/>
    <w:p w14:paraId="31D161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highlight w:val="yellow"/>
        </w:rPr>
        <w:t>注：每个包组独立制作投标文件，并单独密封，不能将多个包组的投标文件打包制作或密封。未按要求制作投标文件的将导致投标无效。</w:t>
      </w:r>
    </w:p>
    <w:p w14:paraId="312451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8BEED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775401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14:paraId="62DBF7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14:paraId="6D02E2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A6471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59458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05CCF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34DA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包组号；</w:t>
      </w:r>
    </w:p>
    <w:p w14:paraId="5B9A21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投标人名称；</w:t>
      </w:r>
    </w:p>
    <w:p w14:paraId="0E0288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14:paraId="7802B7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f.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D73B1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6014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146A2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9B303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01DAA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38F4A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包组号；</w:t>
      </w:r>
    </w:p>
    <w:p w14:paraId="1EB97B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投标人名称；</w:t>
      </w:r>
    </w:p>
    <w:p w14:paraId="42772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注明：“开标一览表”和“法定代表人（负责人）证明书、法定代表人（负责人）授权委托书”；</w:t>
      </w:r>
    </w:p>
    <w:p w14:paraId="37B9C7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f.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CB440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8B4A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42F60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29E08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85AA9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751298A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07D136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A9E92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02BD1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5C770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11ADE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46E96B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BA7AE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39B99208">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AECDD9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FDD620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1DAE97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D4C94D4">
      <w:pPr>
        <w:tabs>
          <w:tab w:val="left" w:pos="0"/>
        </w:tabs>
        <w:adjustRightInd w:val="0"/>
        <w:spacing w:line="360" w:lineRule="auto"/>
        <w:rPr>
          <w:rFonts w:asciiTheme="minorEastAsia" w:hAnsiTheme="minorEastAsia" w:eastAsiaTheme="minorEastAsia"/>
          <w:snapToGrid w:val="0"/>
          <w:kern w:val="0"/>
        </w:rPr>
      </w:pPr>
    </w:p>
    <w:p w14:paraId="36FDFD70">
      <w:pPr>
        <w:pStyle w:val="2"/>
        <w:spacing w:before="0" w:after="0"/>
      </w:pPr>
      <w:bookmarkStart w:id="27" w:name="q8"/>
      <w:bookmarkEnd w:id="27"/>
      <w:bookmarkStart w:id="28" w:name="_Toc115096786"/>
      <w:r>
        <w:rPr>
          <w:rFonts w:hint="eastAsia"/>
        </w:rPr>
        <w:t>五、开标和评标</w:t>
      </w:r>
      <w:bookmarkEnd w:id="28"/>
    </w:p>
    <w:p w14:paraId="3D01C8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87E68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5B37B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F1B04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4769E5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06264B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1FDF8EB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99AB8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35101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6EAA7EC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3AB8A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04D6FD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01F39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45795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367B21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D75A4D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BA15B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8CEB2C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961A9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4E4D12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7FC6DB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9A458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47F0DDD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51F3E6">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6B8FA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3EC32FC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DB8BF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17D34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1F9D646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2C324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D8514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566B08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565B4A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E7E01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4FD579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2F3005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55CE46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F2323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168C6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11CAB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DD6B3EE">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5341F24E">
      <w:pPr>
        <w:pStyle w:val="2"/>
        <w:spacing w:before="0" w:after="0"/>
      </w:pPr>
      <w:bookmarkStart w:id="30" w:name="_Toc115096787"/>
      <w:r>
        <w:rPr>
          <w:rFonts w:hint="eastAsia"/>
        </w:rPr>
        <w:t>六、授予合同</w:t>
      </w:r>
      <w:bookmarkEnd w:id="30"/>
    </w:p>
    <w:p w14:paraId="704B903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84F555F">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5D583AC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28859F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857D9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C9FBC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6681F0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1FB918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78BC5CC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8D3FA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AFB7E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1C4DDF4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14D2BD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47077E0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FE914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28A752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DB3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0AB1351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257EE262">
            <w:pPr>
              <w:ind w:firstLine="392" w:firstLineChars="186"/>
              <w:rPr>
                <w:rFonts w:ascii="宋体" w:hAnsi="宋体"/>
                <w:b/>
                <w:szCs w:val="21"/>
              </w:rPr>
            </w:pPr>
            <w:r>
              <w:rPr>
                <w:rFonts w:hint="eastAsia" w:ascii="宋体" w:hAnsi="宋体"/>
                <w:b/>
                <w:szCs w:val="21"/>
              </w:rPr>
              <w:t>费率　　　　　</w:t>
            </w:r>
          </w:p>
          <w:p w14:paraId="6405C676">
            <w:pPr>
              <w:ind w:firstLine="1054"/>
              <w:rPr>
                <w:rFonts w:ascii="宋体" w:hAnsi="宋体"/>
                <w:b/>
                <w:szCs w:val="21"/>
              </w:rPr>
            </w:pPr>
            <w:r>
              <w:rPr>
                <w:rFonts w:hint="eastAsia" w:ascii="宋体" w:hAnsi="宋体"/>
                <w:b/>
                <w:szCs w:val="21"/>
              </w:rPr>
              <w:t>　　　</w:t>
            </w:r>
          </w:p>
          <w:p w14:paraId="2DA31D16">
            <w:pPr>
              <w:rPr>
                <w:rFonts w:ascii="宋体" w:hAnsi="宋体"/>
                <w:b/>
                <w:szCs w:val="21"/>
              </w:rPr>
            </w:pPr>
            <w:r>
              <w:rPr>
                <w:rFonts w:hint="eastAsia" w:ascii="宋体" w:hAnsi="宋体"/>
                <w:b/>
                <w:szCs w:val="21"/>
              </w:rPr>
              <w:t>中标金额</w:t>
            </w:r>
          </w:p>
        </w:tc>
        <w:tc>
          <w:tcPr>
            <w:tcW w:w="2056" w:type="dxa"/>
            <w:vAlign w:val="center"/>
          </w:tcPr>
          <w:p w14:paraId="1FD07D3E">
            <w:pPr>
              <w:jc w:val="center"/>
              <w:rPr>
                <w:rFonts w:ascii="宋体" w:hAnsi="宋体"/>
                <w:b/>
                <w:szCs w:val="21"/>
              </w:rPr>
            </w:pPr>
            <w:r>
              <w:rPr>
                <w:rFonts w:hint="eastAsia" w:ascii="宋体" w:hAnsi="宋体"/>
                <w:b/>
                <w:szCs w:val="21"/>
              </w:rPr>
              <w:t>货物采购</w:t>
            </w:r>
          </w:p>
        </w:tc>
        <w:tc>
          <w:tcPr>
            <w:tcW w:w="2056" w:type="dxa"/>
            <w:vAlign w:val="center"/>
          </w:tcPr>
          <w:p w14:paraId="3F5B5539">
            <w:pPr>
              <w:jc w:val="center"/>
              <w:rPr>
                <w:rFonts w:ascii="宋体" w:hAnsi="宋体"/>
                <w:b/>
                <w:szCs w:val="21"/>
              </w:rPr>
            </w:pPr>
            <w:r>
              <w:rPr>
                <w:rFonts w:hint="eastAsia" w:ascii="宋体" w:hAnsi="宋体"/>
                <w:b/>
                <w:szCs w:val="21"/>
              </w:rPr>
              <w:t>服务采购</w:t>
            </w:r>
          </w:p>
        </w:tc>
        <w:tc>
          <w:tcPr>
            <w:tcW w:w="2057" w:type="dxa"/>
            <w:vAlign w:val="center"/>
          </w:tcPr>
          <w:p w14:paraId="12C4D34A">
            <w:pPr>
              <w:jc w:val="center"/>
              <w:rPr>
                <w:rFonts w:ascii="宋体" w:hAnsi="宋体"/>
                <w:b/>
                <w:szCs w:val="21"/>
              </w:rPr>
            </w:pPr>
            <w:r>
              <w:rPr>
                <w:rFonts w:hint="eastAsia" w:ascii="宋体" w:hAnsi="宋体"/>
                <w:b/>
                <w:szCs w:val="21"/>
              </w:rPr>
              <w:t>工程采购</w:t>
            </w:r>
          </w:p>
        </w:tc>
      </w:tr>
      <w:tr w14:paraId="465E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A575E">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BF9A0BB">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8A09996">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E479194">
            <w:pPr>
              <w:widowControl/>
              <w:snapToGrid w:val="0"/>
              <w:jc w:val="center"/>
              <w:rPr>
                <w:rFonts w:ascii="宋体" w:hAnsi="宋体"/>
                <w:kern w:val="0"/>
                <w:szCs w:val="21"/>
              </w:rPr>
            </w:pPr>
            <w:r>
              <w:rPr>
                <w:rFonts w:hint="eastAsia" w:ascii="宋体" w:hAnsi="宋体"/>
                <w:kern w:val="0"/>
                <w:szCs w:val="21"/>
              </w:rPr>
              <w:t>1.000%</w:t>
            </w:r>
          </w:p>
        </w:tc>
      </w:tr>
      <w:tr w14:paraId="16A2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232AEF">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91B5831">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74FE0A1">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5D4E87E1">
            <w:pPr>
              <w:widowControl/>
              <w:snapToGrid w:val="0"/>
              <w:jc w:val="center"/>
              <w:rPr>
                <w:rFonts w:ascii="宋体" w:hAnsi="宋体"/>
                <w:kern w:val="0"/>
                <w:szCs w:val="21"/>
              </w:rPr>
            </w:pPr>
            <w:r>
              <w:rPr>
                <w:rFonts w:hint="eastAsia" w:ascii="宋体" w:hAnsi="宋体"/>
                <w:kern w:val="0"/>
                <w:szCs w:val="21"/>
              </w:rPr>
              <w:t>0.700%</w:t>
            </w:r>
          </w:p>
        </w:tc>
      </w:tr>
      <w:tr w14:paraId="4317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1C4DACA">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530249A6">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9AE0D7B">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D69BE43">
            <w:pPr>
              <w:widowControl/>
              <w:snapToGrid w:val="0"/>
              <w:jc w:val="center"/>
              <w:rPr>
                <w:rFonts w:ascii="宋体" w:hAnsi="宋体"/>
                <w:kern w:val="0"/>
                <w:szCs w:val="21"/>
              </w:rPr>
            </w:pPr>
            <w:r>
              <w:rPr>
                <w:rFonts w:hint="eastAsia" w:ascii="宋体" w:hAnsi="宋体"/>
                <w:kern w:val="0"/>
                <w:szCs w:val="21"/>
              </w:rPr>
              <w:t>0.550%</w:t>
            </w:r>
          </w:p>
        </w:tc>
      </w:tr>
      <w:tr w14:paraId="038F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1BDC31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2578EC81">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82C48ED">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F11BEFB">
            <w:pPr>
              <w:widowControl/>
              <w:snapToGrid w:val="0"/>
              <w:jc w:val="center"/>
              <w:rPr>
                <w:rFonts w:ascii="宋体" w:hAnsi="宋体"/>
                <w:kern w:val="0"/>
                <w:szCs w:val="21"/>
              </w:rPr>
            </w:pPr>
            <w:r>
              <w:rPr>
                <w:rFonts w:hint="eastAsia" w:ascii="宋体" w:hAnsi="宋体"/>
                <w:kern w:val="0"/>
                <w:szCs w:val="21"/>
              </w:rPr>
              <w:t>0.350%</w:t>
            </w:r>
          </w:p>
        </w:tc>
      </w:tr>
      <w:tr w14:paraId="0920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3F9A921">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C298FDA">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4B0D055">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1A759862">
            <w:pPr>
              <w:widowControl/>
              <w:snapToGrid w:val="0"/>
              <w:jc w:val="center"/>
              <w:rPr>
                <w:rFonts w:ascii="宋体" w:hAnsi="宋体"/>
                <w:kern w:val="0"/>
                <w:szCs w:val="21"/>
              </w:rPr>
            </w:pPr>
            <w:r>
              <w:rPr>
                <w:rFonts w:hint="eastAsia" w:ascii="宋体" w:hAnsi="宋体"/>
                <w:kern w:val="0"/>
                <w:szCs w:val="21"/>
              </w:rPr>
              <w:t>0.200%</w:t>
            </w:r>
          </w:p>
        </w:tc>
      </w:tr>
      <w:tr w14:paraId="766D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F719343">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2189137">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A851B77">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56E789D3">
            <w:pPr>
              <w:widowControl/>
              <w:snapToGrid w:val="0"/>
              <w:jc w:val="center"/>
              <w:rPr>
                <w:rFonts w:ascii="宋体" w:hAnsi="宋体"/>
                <w:kern w:val="0"/>
                <w:szCs w:val="21"/>
              </w:rPr>
            </w:pPr>
            <w:r>
              <w:rPr>
                <w:rFonts w:hint="eastAsia" w:ascii="宋体" w:hAnsi="宋体"/>
                <w:kern w:val="0"/>
                <w:szCs w:val="21"/>
              </w:rPr>
              <w:t>0.050%</w:t>
            </w:r>
          </w:p>
        </w:tc>
      </w:tr>
      <w:tr w14:paraId="3B7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3E1135B">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F29C80F">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18B901B9">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59F5B864">
            <w:pPr>
              <w:widowControl/>
              <w:snapToGrid w:val="0"/>
              <w:jc w:val="center"/>
              <w:rPr>
                <w:rFonts w:ascii="宋体" w:hAnsi="宋体"/>
                <w:bCs/>
                <w:kern w:val="0"/>
                <w:szCs w:val="21"/>
              </w:rPr>
            </w:pPr>
            <w:r>
              <w:rPr>
                <w:rFonts w:hint="eastAsia" w:ascii="宋体" w:hAnsi="宋体"/>
                <w:bCs/>
                <w:kern w:val="0"/>
                <w:szCs w:val="21"/>
              </w:rPr>
              <w:t>0.035%</w:t>
            </w:r>
          </w:p>
        </w:tc>
      </w:tr>
      <w:tr w14:paraId="23D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D188162">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14569713">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EA79010">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BCD77C8">
            <w:pPr>
              <w:widowControl/>
              <w:snapToGrid w:val="0"/>
              <w:jc w:val="center"/>
              <w:rPr>
                <w:rFonts w:ascii="宋体" w:hAnsi="宋体"/>
                <w:bCs/>
                <w:kern w:val="0"/>
                <w:szCs w:val="21"/>
              </w:rPr>
            </w:pPr>
            <w:r>
              <w:rPr>
                <w:rFonts w:hint="eastAsia" w:ascii="宋体" w:hAnsi="宋体"/>
                <w:bCs/>
                <w:kern w:val="0"/>
                <w:szCs w:val="21"/>
              </w:rPr>
              <w:t>0.008%</w:t>
            </w:r>
          </w:p>
        </w:tc>
      </w:tr>
      <w:tr w14:paraId="14CE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4767A8E">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0A988258">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12476A8E">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45465E73">
            <w:pPr>
              <w:widowControl/>
              <w:snapToGrid w:val="0"/>
              <w:jc w:val="center"/>
              <w:rPr>
                <w:rFonts w:ascii="宋体" w:hAnsi="宋体"/>
                <w:bCs/>
                <w:kern w:val="0"/>
                <w:szCs w:val="21"/>
              </w:rPr>
            </w:pPr>
            <w:r>
              <w:rPr>
                <w:rFonts w:hint="eastAsia" w:ascii="宋体" w:hAnsi="宋体"/>
                <w:bCs/>
                <w:kern w:val="0"/>
                <w:szCs w:val="21"/>
              </w:rPr>
              <w:t>0.006%</w:t>
            </w:r>
          </w:p>
        </w:tc>
      </w:tr>
      <w:tr w14:paraId="3811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71EC44C">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C3E6EC7">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2DF79ACE">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421E8C1">
            <w:pPr>
              <w:widowControl/>
              <w:snapToGrid w:val="0"/>
              <w:jc w:val="center"/>
              <w:rPr>
                <w:rFonts w:ascii="宋体" w:hAnsi="宋体"/>
                <w:bCs/>
                <w:kern w:val="0"/>
                <w:szCs w:val="21"/>
              </w:rPr>
            </w:pPr>
            <w:r>
              <w:rPr>
                <w:rFonts w:hint="eastAsia" w:ascii="宋体" w:hAnsi="宋体"/>
                <w:bCs/>
                <w:kern w:val="0"/>
                <w:szCs w:val="21"/>
              </w:rPr>
              <w:t>0.004%</w:t>
            </w:r>
          </w:p>
        </w:tc>
      </w:tr>
    </w:tbl>
    <w:p w14:paraId="4BBC3D6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77EF7A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67A87D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DDBFA5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D2D68B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79EC432B">
      <w:pPr>
        <w:spacing w:line="360" w:lineRule="auto"/>
        <w:ind w:firstLine="1044" w:firstLineChars="200"/>
        <w:rPr>
          <w:b/>
          <w:sz w:val="52"/>
          <w:szCs w:val="52"/>
        </w:rPr>
      </w:pPr>
    </w:p>
    <w:p w14:paraId="5923B540">
      <w:pPr>
        <w:pStyle w:val="2"/>
        <w:spacing w:before="0" w:after="0"/>
      </w:pPr>
      <w:bookmarkStart w:id="31" w:name="_Toc110410376"/>
      <w:bookmarkStart w:id="32" w:name="_Toc115096788"/>
      <w:r>
        <w:rPr>
          <w:rFonts w:hint="eastAsia"/>
        </w:rPr>
        <w:t>七、质疑处理</w:t>
      </w:r>
      <w:bookmarkEnd w:id="31"/>
      <w:bookmarkEnd w:id="32"/>
    </w:p>
    <w:p w14:paraId="2EEA23BE">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5F78F47">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628D3BD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D3B68D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447468F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3AA52A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5D166E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71C4284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ABA981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0CAAB507">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23CB2B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522DE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D833DA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5E8513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78CF3D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2454E53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1AB2255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2071A2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F0B6E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513B4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C43A46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F5954F2">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5ABA0A7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4AB2F3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053B1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211213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18B59E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30E4BAA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92D95E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59790E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76705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9A78B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AD4D0D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B54865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3B983A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55C2566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0037B6B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3"/>
    </w:p>
    <w:p w14:paraId="184184E6">
      <w:pPr>
        <w:jc w:val="center"/>
        <w:rPr>
          <w:b/>
          <w:sz w:val="52"/>
          <w:szCs w:val="52"/>
        </w:rPr>
      </w:pPr>
    </w:p>
    <w:p w14:paraId="268A734E"/>
    <w:p w14:paraId="50BA2370"/>
    <w:p w14:paraId="1507A5A7"/>
    <w:p w14:paraId="36BAF8CB"/>
    <w:p w14:paraId="4D422403"/>
    <w:p w14:paraId="2A15B177"/>
    <w:p w14:paraId="43BEA315"/>
    <w:p w14:paraId="1E3DF11D">
      <w:pPr>
        <w:pStyle w:val="3"/>
      </w:pPr>
      <w:bookmarkStart w:id="35" w:name="_Toc115096789"/>
      <w:r>
        <w:rPr>
          <w:rFonts w:hint="eastAsia"/>
        </w:rPr>
        <w:t>第七章  投标文件格式</w:t>
      </w:r>
      <w:bookmarkEnd w:id="35"/>
    </w:p>
    <w:p w14:paraId="2910F603">
      <w:pPr>
        <w:jc w:val="center"/>
        <w:rPr>
          <w:b/>
          <w:sz w:val="52"/>
          <w:szCs w:val="52"/>
        </w:rPr>
      </w:pPr>
    </w:p>
    <w:p w14:paraId="1A9C0862">
      <w:pPr>
        <w:pStyle w:val="2"/>
        <w:spacing w:line="400" w:lineRule="exact"/>
        <w:rPr>
          <w:rFonts w:ascii="仿宋" w:hAnsi="仿宋" w:eastAsia="仿宋"/>
        </w:rPr>
      </w:pPr>
      <w:bookmarkStart w:id="36" w:name="_Toc25194"/>
      <w:bookmarkStart w:id="37" w:name="_Toc44691395"/>
      <w:bookmarkStart w:id="38" w:name="_Toc44691163"/>
      <w:bookmarkStart w:id="39" w:name="_Toc11772"/>
      <w:bookmarkStart w:id="40" w:name="_Toc14934"/>
      <w:bookmarkStart w:id="41" w:name="_Toc115096790"/>
      <w:bookmarkStart w:id="42" w:name="_Toc44690431"/>
      <w:bookmarkStart w:id="43" w:name="_Toc31468"/>
      <w:bookmarkStart w:id="44" w:name="_Toc4469070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25B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27689FF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131FD45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6F4E44F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062745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D0B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4A4B34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413D4D1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1D7811F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1BAD3A5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7D41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CF9C4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732ECDC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22FDAEF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4098F1A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1DC203A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4D2C1098">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6E82C46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682D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E2D8E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4DDD6D5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3A66A33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3F6A99C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DB0DED3">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4077C2E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2DAD716E">
      <w:pPr>
        <w:spacing w:line="360" w:lineRule="auto"/>
        <w:ind w:firstLine="420" w:firstLineChars="200"/>
        <w:rPr>
          <w:rFonts w:asciiTheme="minorEastAsia" w:hAnsiTheme="minorEastAsia" w:eastAsiaTheme="minorEastAsia"/>
        </w:rPr>
      </w:pPr>
    </w:p>
    <w:p w14:paraId="03C714B1">
      <w:pPr>
        <w:adjustRightInd w:val="0"/>
        <w:spacing w:line="360" w:lineRule="auto"/>
        <w:rPr>
          <w:rFonts w:asciiTheme="minorEastAsia" w:hAnsiTheme="minorEastAsia" w:eastAsiaTheme="minorEastAsia"/>
          <w:b/>
          <w:snapToGrid w:val="0"/>
          <w:kern w:val="0"/>
          <w:sz w:val="28"/>
          <w:szCs w:val="28"/>
        </w:rPr>
      </w:pPr>
      <w:r>
        <w:rPr>
          <w:rFonts w:hint="eastAsia" w:asciiTheme="minorEastAsia" w:hAnsiTheme="minorEastAsia" w:eastAsiaTheme="minorEastAsia"/>
          <w:b/>
          <w:snapToGrid w:val="0"/>
          <w:kern w:val="0"/>
          <w:sz w:val="28"/>
          <w:szCs w:val="28"/>
          <w:highlight w:val="yellow"/>
        </w:rPr>
        <w:t>注：每个包组独立制作投标文件，并单独密封，不能将多个包组的投标文件打包制作或密封。未按要求制作投标文件的将导致投标无效。</w:t>
      </w:r>
    </w:p>
    <w:p w14:paraId="08296B37">
      <w:pPr>
        <w:jc w:val="center"/>
        <w:rPr>
          <w:b/>
          <w:sz w:val="52"/>
          <w:szCs w:val="52"/>
        </w:rPr>
      </w:pPr>
    </w:p>
    <w:p w14:paraId="300EB4D6"/>
    <w:p w14:paraId="72D53B55"/>
    <w:p w14:paraId="6B884D83">
      <w:pPr>
        <w:jc w:val="center"/>
        <w:rPr>
          <w:b/>
          <w:bCs/>
          <w:sz w:val="52"/>
        </w:rPr>
      </w:pPr>
    </w:p>
    <w:p w14:paraId="0AB44933">
      <w:pPr>
        <w:jc w:val="center"/>
        <w:rPr>
          <w:b/>
          <w:bCs/>
          <w:sz w:val="52"/>
        </w:rPr>
      </w:pPr>
      <w:r>
        <w:rPr>
          <w:rFonts w:hint="eastAsia"/>
          <w:b/>
          <w:bCs/>
          <w:sz w:val="52"/>
        </w:rPr>
        <w:t>投 标 文 件</w:t>
      </w:r>
    </w:p>
    <w:p w14:paraId="57051C0B">
      <w:pPr>
        <w:jc w:val="center"/>
        <w:rPr>
          <w:b/>
          <w:bCs/>
        </w:rPr>
      </w:pPr>
    </w:p>
    <w:p w14:paraId="1743DB80">
      <w:pPr>
        <w:jc w:val="center"/>
        <w:rPr>
          <w:b/>
          <w:bCs/>
        </w:rPr>
      </w:pPr>
    </w:p>
    <w:p w14:paraId="6E2FDA58">
      <w:pPr>
        <w:jc w:val="center"/>
        <w:rPr>
          <w:b/>
          <w:bCs/>
        </w:rPr>
      </w:pPr>
    </w:p>
    <w:p w14:paraId="230A4E12">
      <w:pPr>
        <w:jc w:val="center"/>
        <w:rPr>
          <w:b/>
          <w:bCs/>
        </w:rPr>
      </w:pPr>
    </w:p>
    <w:p w14:paraId="35B8559B">
      <w:pPr>
        <w:jc w:val="center"/>
        <w:rPr>
          <w:b/>
          <w:bCs/>
        </w:rPr>
      </w:pPr>
    </w:p>
    <w:p w14:paraId="48A37B6A">
      <w:pPr>
        <w:jc w:val="center"/>
        <w:rPr>
          <w:b/>
          <w:bCs/>
        </w:rPr>
      </w:pPr>
    </w:p>
    <w:p w14:paraId="7242F6CA">
      <w:pPr>
        <w:jc w:val="center"/>
        <w:rPr>
          <w:rFonts w:ascii="宋体" w:hAnsi="宋体"/>
          <w:b/>
          <w:bCs/>
          <w:sz w:val="30"/>
          <w:szCs w:val="30"/>
        </w:rPr>
      </w:pPr>
      <w:r>
        <w:rPr>
          <w:rFonts w:hint="eastAsia" w:ascii="宋体" w:hAnsi="宋体"/>
          <w:b/>
          <w:bCs/>
          <w:sz w:val="30"/>
          <w:szCs w:val="30"/>
        </w:rPr>
        <w:t>（正本/副本）</w:t>
      </w:r>
    </w:p>
    <w:p w14:paraId="1CD05516">
      <w:pPr>
        <w:jc w:val="center"/>
        <w:rPr>
          <w:b/>
          <w:bCs/>
        </w:rPr>
      </w:pPr>
    </w:p>
    <w:p w14:paraId="3D1F603C">
      <w:pPr>
        <w:jc w:val="center"/>
        <w:rPr>
          <w:b/>
          <w:bCs/>
        </w:rPr>
      </w:pPr>
    </w:p>
    <w:p w14:paraId="0F6F8F97">
      <w:pPr>
        <w:jc w:val="center"/>
        <w:rPr>
          <w:b/>
          <w:bCs/>
        </w:rPr>
      </w:pPr>
    </w:p>
    <w:p w14:paraId="292464BE">
      <w:pPr>
        <w:jc w:val="center"/>
        <w:rPr>
          <w:b/>
          <w:bCs/>
        </w:rPr>
      </w:pPr>
    </w:p>
    <w:p w14:paraId="4CA3CACD">
      <w:pPr>
        <w:jc w:val="center"/>
        <w:rPr>
          <w:b/>
          <w:bCs/>
        </w:rPr>
      </w:pPr>
    </w:p>
    <w:p w14:paraId="41CDF7D7">
      <w:pPr>
        <w:jc w:val="center"/>
        <w:rPr>
          <w:b/>
          <w:bCs/>
        </w:rPr>
      </w:pPr>
    </w:p>
    <w:p w14:paraId="6CF7EBA9">
      <w:pPr>
        <w:jc w:val="center"/>
        <w:rPr>
          <w:b/>
          <w:bCs/>
        </w:rPr>
      </w:pPr>
    </w:p>
    <w:p w14:paraId="327EA09C">
      <w:pPr>
        <w:jc w:val="center"/>
        <w:rPr>
          <w:b/>
          <w:bCs/>
        </w:rPr>
      </w:pPr>
    </w:p>
    <w:p w14:paraId="533D9DDF">
      <w:pPr>
        <w:jc w:val="center"/>
        <w:rPr>
          <w:b/>
          <w:bCs/>
        </w:rPr>
      </w:pPr>
    </w:p>
    <w:p w14:paraId="29046257">
      <w:pPr>
        <w:jc w:val="center"/>
        <w:rPr>
          <w:b/>
          <w:bCs/>
        </w:rPr>
      </w:pPr>
    </w:p>
    <w:p w14:paraId="5C017523">
      <w:pPr>
        <w:jc w:val="center"/>
        <w:rPr>
          <w:b/>
          <w:bCs/>
        </w:rPr>
      </w:pPr>
    </w:p>
    <w:p w14:paraId="2D10DCAB">
      <w:pPr>
        <w:jc w:val="center"/>
        <w:rPr>
          <w:b/>
          <w:bCs/>
        </w:rPr>
      </w:pPr>
    </w:p>
    <w:p w14:paraId="23A4831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43143A98">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54665E7F">
      <w:pPr>
        <w:spacing w:line="480" w:lineRule="auto"/>
        <w:ind w:firstLine="1275" w:firstLineChars="529"/>
        <w:rPr>
          <w:b/>
          <w:bCs/>
          <w:sz w:val="24"/>
          <w:u w:val="single"/>
        </w:rPr>
      </w:pPr>
      <w:r>
        <w:rPr>
          <w:rFonts w:hint="eastAsia"/>
          <w:b/>
          <w:bCs/>
          <w:sz w:val="24"/>
        </w:rPr>
        <w:t>包   组   号：</w:t>
      </w:r>
      <w:r>
        <w:rPr>
          <w:rFonts w:hint="eastAsia"/>
          <w:b/>
          <w:bCs/>
          <w:sz w:val="24"/>
          <w:u w:val="single"/>
        </w:rPr>
        <w:t xml:space="preserve">                                      </w:t>
      </w:r>
    </w:p>
    <w:p w14:paraId="0044032F">
      <w:pPr>
        <w:spacing w:line="480" w:lineRule="auto"/>
        <w:ind w:firstLine="1275" w:firstLineChars="529"/>
        <w:rPr>
          <w:b/>
          <w:bCs/>
          <w:sz w:val="24"/>
        </w:rPr>
      </w:pPr>
      <w:r>
        <w:rPr>
          <w:rFonts w:hint="eastAsia"/>
          <w:b/>
          <w:bCs/>
          <w:sz w:val="24"/>
        </w:rPr>
        <w:t>法定代表人或</w:t>
      </w:r>
    </w:p>
    <w:p w14:paraId="47FB3D23">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14:paraId="482375DA">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C4794DF">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879D280">
      <w:pPr>
        <w:rPr>
          <w:b/>
          <w:bCs/>
        </w:rPr>
      </w:pPr>
    </w:p>
    <w:p w14:paraId="61710A64">
      <w:pPr>
        <w:rPr>
          <w:b/>
          <w:bCs/>
        </w:rPr>
      </w:pPr>
      <w:bookmarkStart w:id="45" w:name="_投标文件格式（第一册）"/>
      <w:bookmarkEnd w:id="45"/>
      <w:bookmarkStart w:id="46" w:name="q0"/>
      <w:r>
        <w:rPr>
          <w:rFonts w:ascii="仿宋" w:hAnsi="仿宋" w:eastAsia="仿宋"/>
        </w:rPr>
        <w:br w:type="page"/>
      </w:r>
    </w:p>
    <w:p w14:paraId="7A22862F">
      <w:pPr>
        <w:pStyle w:val="2"/>
        <w:spacing w:line="400" w:lineRule="exact"/>
        <w:rPr>
          <w:rFonts w:ascii="仿宋" w:hAnsi="仿宋" w:eastAsia="仿宋"/>
        </w:rPr>
      </w:pPr>
    </w:p>
    <w:p w14:paraId="23F1D774">
      <w:pPr>
        <w:pStyle w:val="2"/>
        <w:spacing w:line="400" w:lineRule="exact"/>
        <w:rPr>
          <w:rFonts w:ascii="仿宋" w:hAnsi="仿宋" w:eastAsia="仿宋"/>
        </w:rPr>
      </w:pPr>
      <w:bookmarkStart w:id="47" w:name="_Toc115096791"/>
      <w:r>
        <w:rPr>
          <w:rFonts w:hint="eastAsia" w:ascii="仿宋" w:hAnsi="仿宋" w:eastAsia="仿宋"/>
        </w:rPr>
        <w:t>投标文件格式</w:t>
      </w:r>
      <w:bookmarkEnd w:id="47"/>
    </w:p>
    <w:bookmarkEnd w:id="46"/>
    <w:p w14:paraId="78F32DD1">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1A66AF0A">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05C64D6A">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614F8B4D">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6F0CB627">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法定代表人（负责人）证明书及授权委托书（格式2）</w:t>
      </w:r>
    </w:p>
    <w:p w14:paraId="7EAED8A5">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7D73A8D9">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74D8834">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D8130FA">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注：此表应与“法定代表人（负责人）证明书、法定代表人（负责人）授权委托书”一起密封于一信封，在递交投标文件时单独交与</w:t>
      </w:r>
      <w:r>
        <w:rPr>
          <w:rFonts w:hint="eastAsia" w:asciiTheme="minorEastAsia" w:hAnsiTheme="minorEastAsia" w:eastAsiaTheme="minorEastAsia"/>
          <w:b/>
          <w:bCs/>
          <w:snapToGrid w:val="0"/>
          <w:kern w:val="0"/>
          <w:szCs w:val="21"/>
        </w:rPr>
        <w:t>采购代理机构。</w:t>
      </w:r>
    </w:p>
    <w:p w14:paraId="045BFA71">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647191DA">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04DC0423">
      <w:pPr>
        <w:pStyle w:val="455"/>
        <w:numPr>
          <w:ilvl w:val="0"/>
          <w:numId w:val="6"/>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31406129">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407C1EB7">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E31DECC">
      <w:pPr>
        <w:adjustRightInd w:val="0"/>
        <w:spacing w:line="300" w:lineRule="auto"/>
        <w:ind w:left="-2"/>
        <w:rPr>
          <w:rFonts w:ascii="宋体" w:hAnsi="宋体"/>
          <w:snapToGrid w:val="0"/>
          <w:kern w:val="0"/>
          <w:szCs w:val="21"/>
        </w:rPr>
      </w:pPr>
    </w:p>
    <w:p w14:paraId="49C1AE7E">
      <w:pPr>
        <w:adjustRightInd w:val="0"/>
        <w:spacing w:line="300" w:lineRule="auto"/>
        <w:ind w:left="-2"/>
        <w:rPr>
          <w:rFonts w:ascii="宋体" w:hAnsi="宋体"/>
          <w:snapToGrid w:val="0"/>
          <w:kern w:val="0"/>
          <w:szCs w:val="21"/>
        </w:rPr>
      </w:pPr>
    </w:p>
    <w:p w14:paraId="2979F29B">
      <w:pPr>
        <w:adjustRightInd w:val="0"/>
        <w:spacing w:line="300" w:lineRule="auto"/>
        <w:ind w:left="-2"/>
        <w:rPr>
          <w:rFonts w:ascii="宋体" w:hAnsi="宋体"/>
          <w:snapToGrid w:val="0"/>
          <w:kern w:val="0"/>
          <w:szCs w:val="21"/>
        </w:rPr>
      </w:pPr>
    </w:p>
    <w:p w14:paraId="735FE61A">
      <w:pPr>
        <w:ind w:hanging="2"/>
        <w:rPr>
          <w:b/>
          <w:bCs/>
          <w:sz w:val="28"/>
        </w:rPr>
      </w:pPr>
    </w:p>
    <w:p w14:paraId="0AFBEFF3">
      <w:pPr>
        <w:adjustRightInd w:val="0"/>
        <w:snapToGrid w:val="0"/>
        <w:spacing w:line="300" w:lineRule="auto"/>
        <w:jc w:val="center"/>
      </w:pPr>
      <w:bookmarkStart w:id="48" w:name="_格式1__投标人资格证明文件"/>
      <w:bookmarkEnd w:id="48"/>
      <w:r>
        <w:br w:type="page"/>
      </w:r>
    </w:p>
    <w:p w14:paraId="52D38E4C">
      <w:pPr>
        <w:adjustRightInd w:val="0"/>
        <w:snapToGrid w:val="0"/>
        <w:spacing w:line="300" w:lineRule="auto"/>
        <w:jc w:val="center"/>
      </w:pPr>
    </w:p>
    <w:p w14:paraId="117D3277">
      <w:pPr>
        <w:pStyle w:val="2"/>
        <w:spacing w:line="400" w:lineRule="exact"/>
        <w:rPr>
          <w:rFonts w:ascii="仿宋" w:hAnsi="仿宋" w:eastAsia="仿宋"/>
        </w:rPr>
      </w:pPr>
      <w:bookmarkStart w:id="49" w:name="_Toc110410380"/>
      <w:bookmarkStart w:id="50" w:name="_Toc115096792"/>
      <w:bookmarkStart w:id="51" w:name="_Toc73613640"/>
      <w:r>
        <w:rPr>
          <w:rFonts w:hint="eastAsia" w:ascii="仿宋" w:hAnsi="仿宋" w:eastAsia="仿宋"/>
        </w:rPr>
        <w:t>政府采购违法行为风险知悉确认书</w:t>
      </w:r>
      <w:bookmarkEnd w:id="49"/>
      <w:bookmarkEnd w:id="50"/>
    </w:p>
    <w:p w14:paraId="5170E4FF">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7B357510">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7E65AC9E">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08BD402E">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871C2EA">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52378DE9">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5D4DF3C">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2837755F">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415F1297">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5666A8B4">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60A65B6">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3C67734D">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4BBCEF4A">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3F689D9E">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EA6E6F8">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27553531">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7CBC1A38">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2E891E8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6B6E1489">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432C9035">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62E6BA2">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D5AB921">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360EE90">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2F6F3D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F14D669">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B86ED82">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D1A87DF">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6CE7DD0">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92D91A8">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B188145">
      <w:pPr>
        <w:spacing w:line="360" w:lineRule="auto"/>
        <w:ind w:firstLine="420" w:firstLineChars="200"/>
        <w:rPr>
          <w:rFonts w:ascii="宋体" w:hAnsi="宋体"/>
          <w:szCs w:val="21"/>
          <w:u w:val="single"/>
        </w:rPr>
      </w:pPr>
    </w:p>
    <w:p w14:paraId="2A3C9A4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43152C72">
      <w:pPr>
        <w:spacing w:line="360" w:lineRule="auto"/>
        <w:ind w:firstLine="420" w:firstLineChars="200"/>
        <w:rPr>
          <w:rFonts w:ascii="宋体" w:hAnsi="宋体"/>
          <w:szCs w:val="21"/>
        </w:rPr>
      </w:pPr>
      <w:r>
        <w:rPr>
          <w:rFonts w:hint="eastAsia" w:ascii="宋体" w:hAnsi="宋体"/>
          <w:szCs w:val="21"/>
        </w:rPr>
        <w:t>知悉人（公章）：</w:t>
      </w:r>
    </w:p>
    <w:p w14:paraId="2DDD9185">
      <w:pPr>
        <w:spacing w:line="360" w:lineRule="auto"/>
        <w:ind w:firstLine="420" w:firstLineChars="200"/>
        <w:rPr>
          <w:rFonts w:ascii="宋体" w:hAnsi="宋体"/>
          <w:szCs w:val="21"/>
        </w:rPr>
      </w:pPr>
      <w:r>
        <w:rPr>
          <w:rFonts w:hint="eastAsia" w:ascii="宋体" w:hAnsi="宋体"/>
          <w:szCs w:val="21"/>
        </w:rPr>
        <w:t>日期：</w:t>
      </w:r>
    </w:p>
    <w:p w14:paraId="144EAA71">
      <w:pPr>
        <w:widowControl/>
        <w:jc w:val="left"/>
        <w:rPr>
          <w:rFonts w:ascii="仿宋" w:hAnsi="仿宋" w:eastAsia="仿宋"/>
          <w:b/>
          <w:bCs/>
          <w:sz w:val="28"/>
          <w:szCs w:val="32"/>
        </w:rPr>
      </w:pPr>
      <w:r>
        <w:rPr>
          <w:rFonts w:ascii="仿宋" w:hAnsi="仿宋" w:eastAsia="仿宋"/>
        </w:rPr>
        <w:br w:type="page"/>
      </w:r>
    </w:p>
    <w:p w14:paraId="4E71D915">
      <w:pPr>
        <w:pStyle w:val="2"/>
        <w:spacing w:line="400" w:lineRule="exact"/>
        <w:rPr>
          <w:rFonts w:ascii="仿宋" w:hAnsi="仿宋" w:eastAsia="仿宋"/>
        </w:rPr>
      </w:pPr>
    </w:p>
    <w:p w14:paraId="0AAAFE3B">
      <w:pPr>
        <w:pStyle w:val="2"/>
        <w:spacing w:line="400" w:lineRule="exact"/>
        <w:rPr>
          <w:rFonts w:ascii="仿宋" w:hAnsi="仿宋" w:eastAsia="仿宋"/>
        </w:rPr>
      </w:pPr>
      <w:bookmarkStart w:id="52" w:name="_Toc115096793"/>
      <w:r>
        <w:rPr>
          <w:rFonts w:hint="eastAsia" w:ascii="仿宋" w:hAnsi="仿宋" w:eastAsia="仿宋"/>
        </w:rPr>
        <w:t>评标指引表</w:t>
      </w:r>
      <w:bookmarkEnd w:id="51"/>
      <w:bookmarkEnd w:id="52"/>
    </w:p>
    <w:p w14:paraId="4376FF91">
      <w:pPr>
        <w:jc w:val="center"/>
        <w:rPr>
          <w:b/>
          <w:szCs w:val="21"/>
        </w:rPr>
      </w:pPr>
    </w:p>
    <w:p w14:paraId="39BE44EE">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FAC20B1">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01B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169212B">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19F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167A064">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1035259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C126759">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1C5DBD85">
            <w:pPr>
              <w:spacing w:line="360" w:lineRule="exact"/>
              <w:jc w:val="center"/>
              <w:rPr>
                <w:rFonts w:ascii="宋体" w:hAnsi="宋体"/>
                <w:szCs w:val="21"/>
              </w:rPr>
            </w:pPr>
            <w:r>
              <w:rPr>
                <w:rFonts w:hint="eastAsia" w:ascii="宋体" w:hAnsi="宋体"/>
                <w:szCs w:val="21"/>
              </w:rPr>
              <w:t>备注</w:t>
            </w:r>
          </w:p>
        </w:tc>
      </w:tr>
      <w:tr w14:paraId="155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86848BB">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7B55C2E1">
            <w:pPr>
              <w:jc w:val="center"/>
              <w:rPr>
                <w:rFonts w:asciiTheme="minorEastAsia" w:hAnsiTheme="minorEastAsia" w:eastAsiaTheme="minorEastAsia"/>
              </w:rPr>
            </w:pPr>
            <w:r>
              <w:rPr>
                <w:rFonts w:hint="eastAsia" w:asciiTheme="minorEastAsia" w:hAnsiTheme="minorEastAsia" w:eastAsiaTheme="minorEastAsia"/>
                <w:szCs w:val="21"/>
              </w:rPr>
              <w:t>详见“第四章  评标方法和标准”</w:t>
            </w:r>
          </w:p>
        </w:tc>
        <w:tc>
          <w:tcPr>
            <w:tcW w:w="2169" w:type="dxa"/>
            <w:vAlign w:val="center"/>
          </w:tcPr>
          <w:p w14:paraId="46F2573C">
            <w:pPr>
              <w:spacing w:line="360" w:lineRule="exact"/>
              <w:jc w:val="center"/>
              <w:rPr>
                <w:rFonts w:ascii="宋体" w:hAnsi="宋体"/>
                <w:b/>
                <w:szCs w:val="21"/>
              </w:rPr>
            </w:pPr>
          </w:p>
        </w:tc>
        <w:tc>
          <w:tcPr>
            <w:tcW w:w="1472" w:type="dxa"/>
            <w:vAlign w:val="center"/>
          </w:tcPr>
          <w:p w14:paraId="7A9656B4">
            <w:pPr>
              <w:spacing w:line="360" w:lineRule="exact"/>
              <w:jc w:val="center"/>
              <w:rPr>
                <w:rFonts w:ascii="宋体" w:hAnsi="宋体"/>
                <w:b/>
                <w:szCs w:val="21"/>
              </w:rPr>
            </w:pPr>
          </w:p>
        </w:tc>
      </w:tr>
      <w:tr w14:paraId="5BD7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2FDF66B">
            <w:pPr>
              <w:spacing w:line="360" w:lineRule="exact"/>
              <w:jc w:val="center"/>
              <w:rPr>
                <w:rFonts w:ascii="宋体" w:hAnsi="宋体"/>
                <w:szCs w:val="21"/>
              </w:rPr>
            </w:pPr>
            <w:r>
              <w:rPr>
                <w:rFonts w:hint="eastAsia" w:ascii="宋体" w:hAnsi="宋体"/>
                <w:szCs w:val="21"/>
              </w:rPr>
              <w:t>技术部分</w:t>
            </w:r>
          </w:p>
        </w:tc>
        <w:tc>
          <w:tcPr>
            <w:tcW w:w="4854" w:type="dxa"/>
          </w:tcPr>
          <w:p w14:paraId="380FC697">
            <w:pPr>
              <w:spacing w:line="360" w:lineRule="exact"/>
              <w:jc w:val="center"/>
              <w:rPr>
                <w:rFonts w:ascii="宋体" w:hAnsi="宋体"/>
                <w:szCs w:val="21"/>
              </w:rPr>
            </w:pPr>
            <w:r>
              <w:rPr>
                <w:rFonts w:hint="eastAsia" w:ascii="宋体" w:hAnsi="宋体"/>
                <w:szCs w:val="21"/>
              </w:rPr>
              <w:t>1.……</w:t>
            </w:r>
          </w:p>
        </w:tc>
        <w:tc>
          <w:tcPr>
            <w:tcW w:w="2169" w:type="dxa"/>
            <w:vAlign w:val="center"/>
          </w:tcPr>
          <w:p w14:paraId="17DADFA9">
            <w:pPr>
              <w:spacing w:line="360" w:lineRule="exact"/>
              <w:jc w:val="center"/>
              <w:rPr>
                <w:rFonts w:ascii="宋体" w:hAnsi="宋体"/>
                <w:b/>
                <w:szCs w:val="21"/>
              </w:rPr>
            </w:pPr>
          </w:p>
        </w:tc>
        <w:tc>
          <w:tcPr>
            <w:tcW w:w="1472" w:type="dxa"/>
            <w:vAlign w:val="center"/>
          </w:tcPr>
          <w:p w14:paraId="29F06672">
            <w:pPr>
              <w:spacing w:line="360" w:lineRule="exact"/>
              <w:jc w:val="center"/>
              <w:rPr>
                <w:rFonts w:ascii="宋体" w:hAnsi="宋体"/>
                <w:b/>
                <w:szCs w:val="21"/>
              </w:rPr>
            </w:pPr>
          </w:p>
        </w:tc>
      </w:tr>
      <w:tr w14:paraId="0CF4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07AF5DE">
            <w:pPr>
              <w:spacing w:line="360" w:lineRule="exact"/>
              <w:jc w:val="center"/>
              <w:rPr>
                <w:rFonts w:ascii="宋体" w:hAnsi="宋体"/>
                <w:szCs w:val="21"/>
              </w:rPr>
            </w:pPr>
          </w:p>
        </w:tc>
        <w:tc>
          <w:tcPr>
            <w:tcW w:w="4854" w:type="dxa"/>
          </w:tcPr>
          <w:p w14:paraId="129F7D87">
            <w:pPr>
              <w:spacing w:line="360" w:lineRule="exact"/>
              <w:jc w:val="center"/>
              <w:rPr>
                <w:rFonts w:ascii="宋体" w:hAnsi="宋体"/>
                <w:szCs w:val="21"/>
              </w:rPr>
            </w:pPr>
            <w:r>
              <w:rPr>
                <w:rFonts w:hint="eastAsia" w:ascii="宋体" w:hAnsi="宋体"/>
                <w:szCs w:val="21"/>
              </w:rPr>
              <w:t>2.……</w:t>
            </w:r>
          </w:p>
        </w:tc>
        <w:tc>
          <w:tcPr>
            <w:tcW w:w="2169" w:type="dxa"/>
            <w:vAlign w:val="center"/>
          </w:tcPr>
          <w:p w14:paraId="10A1B43A">
            <w:pPr>
              <w:spacing w:line="360" w:lineRule="exact"/>
              <w:jc w:val="center"/>
              <w:rPr>
                <w:rFonts w:ascii="宋体" w:hAnsi="宋体"/>
                <w:b/>
                <w:szCs w:val="21"/>
              </w:rPr>
            </w:pPr>
          </w:p>
        </w:tc>
        <w:tc>
          <w:tcPr>
            <w:tcW w:w="1472" w:type="dxa"/>
            <w:vAlign w:val="center"/>
          </w:tcPr>
          <w:p w14:paraId="330F91DA">
            <w:pPr>
              <w:spacing w:line="360" w:lineRule="exact"/>
              <w:jc w:val="center"/>
              <w:rPr>
                <w:rFonts w:ascii="宋体" w:hAnsi="宋体"/>
                <w:b/>
                <w:szCs w:val="21"/>
              </w:rPr>
            </w:pPr>
          </w:p>
        </w:tc>
      </w:tr>
      <w:tr w14:paraId="6F00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8CC0D27">
            <w:pPr>
              <w:spacing w:line="360" w:lineRule="exact"/>
              <w:jc w:val="center"/>
              <w:rPr>
                <w:rFonts w:ascii="宋体" w:hAnsi="宋体"/>
                <w:szCs w:val="21"/>
              </w:rPr>
            </w:pPr>
          </w:p>
        </w:tc>
        <w:tc>
          <w:tcPr>
            <w:tcW w:w="4854" w:type="dxa"/>
          </w:tcPr>
          <w:p w14:paraId="42198B69">
            <w:pPr>
              <w:spacing w:line="360" w:lineRule="exact"/>
              <w:jc w:val="center"/>
              <w:rPr>
                <w:rFonts w:ascii="宋体" w:hAnsi="宋体"/>
                <w:szCs w:val="21"/>
              </w:rPr>
            </w:pPr>
            <w:r>
              <w:rPr>
                <w:rFonts w:hint="eastAsia" w:ascii="宋体" w:hAnsi="宋体"/>
                <w:szCs w:val="21"/>
              </w:rPr>
              <w:t>……</w:t>
            </w:r>
          </w:p>
        </w:tc>
        <w:tc>
          <w:tcPr>
            <w:tcW w:w="2169" w:type="dxa"/>
            <w:vAlign w:val="center"/>
          </w:tcPr>
          <w:p w14:paraId="7B50E9A7">
            <w:pPr>
              <w:spacing w:line="360" w:lineRule="exact"/>
              <w:jc w:val="center"/>
              <w:rPr>
                <w:rFonts w:ascii="宋体" w:hAnsi="宋体"/>
                <w:b/>
                <w:szCs w:val="21"/>
              </w:rPr>
            </w:pPr>
          </w:p>
        </w:tc>
        <w:tc>
          <w:tcPr>
            <w:tcW w:w="1472" w:type="dxa"/>
            <w:vAlign w:val="center"/>
          </w:tcPr>
          <w:p w14:paraId="366D17EB">
            <w:pPr>
              <w:spacing w:line="360" w:lineRule="exact"/>
              <w:jc w:val="center"/>
              <w:rPr>
                <w:rFonts w:ascii="宋体" w:hAnsi="宋体"/>
                <w:b/>
                <w:szCs w:val="21"/>
              </w:rPr>
            </w:pPr>
          </w:p>
        </w:tc>
      </w:tr>
      <w:tr w14:paraId="297F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1E00723">
            <w:pPr>
              <w:spacing w:line="360" w:lineRule="exact"/>
              <w:jc w:val="center"/>
              <w:rPr>
                <w:rFonts w:ascii="宋体" w:hAnsi="宋体"/>
                <w:szCs w:val="21"/>
              </w:rPr>
            </w:pPr>
            <w:r>
              <w:rPr>
                <w:rFonts w:hint="eastAsia" w:ascii="宋体" w:hAnsi="宋体"/>
                <w:szCs w:val="21"/>
              </w:rPr>
              <w:t>商务部分</w:t>
            </w:r>
          </w:p>
        </w:tc>
        <w:tc>
          <w:tcPr>
            <w:tcW w:w="4854" w:type="dxa"/>
          </w:tcPr>
          <w:p w14:paraId="74D54758">
            <w:pPr>
              <w:spacing w:line="360" w:lineRule="exact"/>
              <w:jc w:val="center"/>
              <w:rPr>
                <w:rFonts w:ascii="宋体" w:hAnsi="宋体"/>
                <w:szCs w:val="21"/>
              </w:rPr>
            </w:pPr>
            <w:r>
              <w:rPr>
                <w:rFonts w:hint="eastAsia" w:ascii="宋体" w:hAnsi="宋体"/>
                <w:szCs w:val="21"/>
              </w:rPr>
              <w:t>1.……</w:t>
            </w:r>
          </w:p>
        </w:tc>
        <w:tc>
          <w:tcPr>
            <w:tcW w:w="2169" w:type="dxa"/>
            <w:vAlign w:val="center"/>
          </w:tcPr>
          <w:p w14:paraId="1FB1A6FA">
            <w:pPr>
              <w:spacing w:line="360" w:lineRule="exact"/>
              <w:jc w:val="center"/>
              <w:rPr>
                <w:rFonts w:ascii="宋体" w:hAnsi="宋体"/>
                <w:b/>
                <w:szCs w:val="21"/>
              </w:rPr>
            </w:pPr>
          </w:p>
        </w:tc>
        <w:tc>
          <w:tcPr>
            <w:tcW w:w="1472" w:type="dxa"/>
            <w:vAlign w:val="center"/>
          </w:tcPr>
          <w:p w14:paraId="4E6A1055">
            <w:pPr>
              <w:spacing w:line="360" w:lineRule="exact"/>
              <w:jc w:val="center"/>
              <w:rPr>
                <w:rFonts w:ascii="宋体" w:hAnsi="宋体"/>
                <w:b/>
                <w:szCs w:val="21"/>
              </w:rPr>
            </w:pPr>
          </w:p>
        </w:tc>
      </w:tr>
      <w:tr w14:paraId="0558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4742385">
            <w:pPr>
              <w:spacing w:line="360" w:lineRule="exact"/>
              <w:jc w:val="center"/>
              <w:rPr>
                <w:rFonts w:ascii="宋体" w:hAnsi="宋体"/>
                <w:szCs w:val="21"/>
              </w:rPr>
            </w:pPr>
          </w:p>
        </w:tc>
        <w:tc>
          <w:tcPr>
            <w:tcW w:w="4854" w:type="dxa"/>
          </w:tcPr>
          <w:p w14:paraId="64006104">
            <w:pPr>
              <w:spacing w:line="360" w:lineRule="exact"/>
              <w:jc w:val="center"/>
              <w:rPr>
                <w:rFonts w:ascii="宋体" w:hAnsi="宋体"/>
                <w:szCs w:val="21"/>
              </w:rPr>
            </w:pPr>
            <w:r>
              <w:rPr>
                <w:rFonts w:hint="eastAsia" w:ascii="宋体" w:hAnsi="宋体"/>
                <w:szCs w:val="21"/>
              </w:rPr>
              <w:t>2.……</w:t>
            </w:r>
          </w:p>
        </w:tc>
        <w:tc>
          <w:tcPr>
            <w:tcW w:w="2169" w:type="dxa"/>
            <w:vAlign w:val="center"/>
          </w:tcPr>
          <w:p w14:paraId="19C440B1">
            <w:pPr>
              <w:spacing w:line="360" w:lineRule="exact"/>
              <w:jc w:val="center"/>
              <w:rPr>
                <w:rFonts w:ascii="宋体" w:hAnsi="宋体"/>
                <w:b/>
                <w:szCs w:val="21"/>
              </w:rPr>
            </w:pPr>
          </w:p>
        </w:tc>
        <w:tc>
          <w:tcPr>
            <w:tcW w:w="1472" w:type="dxa"/>
            <w:vAlign w:val="center"/>
          </w:tcPr>
          <w:p w14:paraId="5C3D40D2">
            <w:pPr>
              <w:spacing w:line="360" w:lineRule="exact"/>
              <w:jc w:val="center"/>
              <w:rPr>
                <w:rFonts w:ascii="宋体" w:hAnsi="宋体"/>
                <w:b/>
                <w:szCs w:val="21"/>
              </w:rPr>
            </w:pPr>
          </w:p>
        </w:tc>
      </w:tr>
      <w:tr w14:paraId="5347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B967DAE">
            <w:pPr>
              <w:spacing w:line="360" w:lineRule="exact"/>
              <w:jc w:val="center"/>
              <w:rPr>
                <w:rFonts w:ascii="宋体" w:hAnsi="宋体"/>
                <w:szCs w:val="21"/>
              </w:rPr>
            </w:pPr>
          </w:p>
        </w:tc>
        <w:tc>
          <w:tcPr>
            <w:tcW w:w="4854" w:type="dxa"/>
          </w:tcPr>
          <w:p w14:paraId="782149F8">
            <w:pPr>
              <w:spacing w:line="360" w:lineRule="exact"/>
              <w:jc w:val="center"/>
              <w:rPr>
                <w:rFonts w:ascii="宋体" w:hAnsi="宋体"/>
                <w:szCs w:val="21"/>
              </w:rPr>
            </w:pPr>
            <w:r>
              <w:rPr>
                <w:rFonts w:hint="eastAsia" w:ascii="宋体" w:hAnsi="宋体"/>
                <w:szCs w:val="21"/>
              </w:rPr>
              <w:t>……</w:t>
            </w:r>
          </w:p>
        </w:tc>
        <w:tc>
          <w:tcPr>
            <w:tcW w:w="2169" w:type="dxa"/>
            <w:vAlign w:val="center"/>
          </w:tcPr>
          <w:p w14:paraId="22DF3BF6">
            <w:pPr>
              <w:spacing w:line="360" w:lineRule="exact"/>
              <w:jc w:val="center"/>
              <w:rPr>
                <w:rFonts w:ascii="宋体" w:hAnsi="宋体"/>
                <w:b/>
                <w:szCs w:val="21"/>
              </w:rPr>
            </w:pPr>
          </w:p>
        </w:tc>
        <w:tc>
          <w:tcPr>
            <w:tcW w:w="1472" w:type="dxa"/>
            <w:vAlign w:val="center"/>
          </w:tcPr>
          <w:p w14:paraId="51040426">
            <w:pPr>
              <w:spacing w:line="360" w:lineRule="exact"/>
              <w:jc w:val="center"/>
              <w:rPr>
                <w:rFonts w:ascii="宋体" w:hAnsi="宋体"/>
                <w:b/>
                <w:szCs w:val="21"/>
              </w:rPr>
            </w:pPr>
          </w:p>
        </w:tc>
      </w:tr>
      <w:tr w14:paraId="02CC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99B4067">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274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0CCC5BF">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3F8C53F6">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717EDB70">
            <w:pPr>
              <w:spacing w:line="360" w:lineRule="exact"/>
              <w:jc w:val="center"/>
              <w:rPr>
                <w:rFonts w:ascii="宋体" w:hAnsi="宋体"/>
                <w:b/>
                <w:szCs w:val="21"/>
              </w:rPr>
            </w:pPr>
          </w:p>
        </w:tc>
        <w:tc>
          <w:tcPr>
            <w:tcW w:w="1472" w:type="dxa"/>
            <w:vAlign w:val="center"/>
          </w:tcPr>
          <w:p w14:paraId="51111F27">
            <w:pPr>
              <w:spacing w:line="360" w:lineRule="exact"/>
              <w:jc w:val="center"/>
              <w:rPr>
                <w:rFonts w:ascii="宋体" w:hAnsi="宋体"/>
                <w:b/>
                <w:szCs w:val="21"/>
              </w:rPr>
            </w:pPr>
          </w:p>
        </w:tc>
      </w:tr>
    </w:tbl>
    <w:p w14:paraId="35392166">
      <w:pPr>
        <w:pStyle w:val="26"/>
        <w:spacing w:line="360" w:lineRule="auto"/>
        <w:rPr>
          <w:rFonts w:hAnsi="宋体"/>
          <w:b/>
          <w:szCs w:val="21"/>
        </w:rPr>
      </w:pPr>
    </w:p>
    <w:p w14:paraId="1E184211">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AB80B81">
      <w:pPr>
        <w:pStyle w:val="4"/>
        <w:jc w:val="center"/>
      </w:pPr>
    </w:p>
    <w:p w14:paraId="72E664B0"/>
    <w:p w14:paraId="3B7E4589"/>
    <w:p w14:paraId="6CCB72E6"/>
    <w:p w14:paraId="77EFF60A"/>
    <w:p w14:paraId="6D66C5DE"/>
    <w:p w14:paraId="4F384AEA">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3" w:name="_Toc44690432"/>
      <w:bookmarkStart w:id="54" w:name="_Toc44690705"/>
      <w:bookmarkStart w:id="55" w:name="_Toc44691396"/>
      <w:bookmarkStart w:id="56" w:name="_Toc44691164"/>
      <w:r>
        <w:rPr>
          <w:rFonts w:hint="eastAsia" w:asciiTheme="minorEastAsia" w:hAnsiTheme="minorEastAsia" w:eastAsiaTheme="minorEastAsia"/>
          <w:sz w:val="24"/>
        </w:rPr>
        <w:t>格式1  投标人资格证明文件</w:t>
      </w:r>
      <w:bookmarkEnd w:id="53"/>
      <w:bookmarkEnd w:id="54"/>
      <w:bookmarkEnd w:id="55"/>
      <w:bookmarkEnd w:id="56"/>
    </w:p>
    <w:p w14:paraId="3BDA9379">
      <w:pPr>
        <w:adjustRightInd w:val="0"/>
        <w:snapToGrid w:val="0"/>
        <w:spacing w:line="360" w:lineRule="auto"/>
        <w:rPr>
          <w:rFonts w:ascii="宋体" w:hAnsi="宋体"/>
          <w:bCs/>
          <w:snapToGrid w:val="0"/>
          <w:kern w:val="0"/>
          <w:szCs w:val="21"/>
        </w:rPr>
      </w:pPr>
    </w:p>
    <w:p w14:paraId="12EC4412">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24DC014">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8D4164F">
      <w:pPr>
        <w:adjustRightInd w:val="0"/>
        <w:snapToGrid w:val="0"/>
        <w:spacing w:line="360" w:lineRule="auto"/>
        <w:ind w:firstLine="424" w:firstLineChars="202"/>
        <w:rPr>
          <w:rFonts w:hint="eastAsia" w:ascii="宋体" w:hAnsi="宋体" w:eastAsia="宋体"/>
          <w:lang w:val="en-US" w:eastAsia="zh-CN"/>
        </w:rPr>
      </w:pPr>
      <w:r>
        <w:rPr>
          <w:rFonts w:hint="eastAsia" w:ascii="宋体" w:hAnsi="宋体"/>
          <w:lang w:val="en-US" w:eastAsia="zh-CN"/>
        </w:rPr>
        <w:t>3、</w:t>
      </w:r>
      <w:r>
        <w:rPr>
          <w:rFonts w:hint="eastAsia" w:ascii="宋体" w:hAnsi="宋体"/>
        </w:rPr>
        <w:t>中小企业声明函或残疾人福利性单位声明函或监狱企业声明函</w:t>
      </w:r>
    </w:p>
    <w:p w14:paraId="7BF4A7C5">
      <w:pPr>
        <w:adjustRightInd w:val="0"/>
        <w:snapToGrid w:val="0"/>
        <w:spacing w:line="360" w:lineRule="auto"/>
        <w:ind w:firstLine="424" w:firstLineChars="202"/>
        <w:rPr>
          <w:rFonts w:hint="default" w:ascii="宋体" w:hAnsi="宋体"/>
          <w:lang w:val="en-US" w:eastAsia="zh-CN"/>
        </w:rPr>
      </w:pPr>
      <w:r>
        <w:rPr>
          <w:rFonts w:hint="eastAsia" w:ascii="宋体" w:hAnsi="宋体"/>
          <w:lang w:val="en-US" w:eastAsia="zh-CN"/>
        </w:rPr>
        <w:t>4、</w:t>
      </w:r>
      <w:r>
        <w:rPr>
          <w:rFonts w:hint="eastAsia" w:asciiTheme="minorEastAsia" w:hAnsiTheme="minorEastAsia" w:eastAsiaTheme="minorEastAsia"/>
          <w:snapToGrid w:val="0"/>
          <w:color w:val="auto"/>
          <w:sz w:val="21"/>
          <w:lang w:eastAsia="zh-CN"/>
        </w:rPr>
        <w:t>一类或二类汽车维修企业备案</w:t>
      </w:r>
    </w:p>
    <w:p w14:paraId="78406710">
      <w:pPr>
        <w:adjustRightInd w:val="0"/>
        <w:snapToGrid w:val="0"/>
        <w:spacing w:line="360" w:lineRule="auto"/>
        <w:ind w:firstLine="424" w:firstLineChars="202"/>
        <w:rPr>
          <w:rFonts w:ascii="宋体" w:hAnsi="宋体"/>
        </w:rPr>
      </w:pPr>
      <w:r>
        <w:rPr>
          <w:rFonts w:hint="eastAsia" w:ascii="宋体" w:hAnsi="宋体"/>
          <w:lang w:val="en-US" w:eastAsia="zh-CN"/>
        </w:rPr>
        <w:t>5</w:t>
      </w:r>
      <w:r>
        <w:rPr>
          <w:rFonts w:hint="eastAsia" w:ascii="宋体" w:hAnsi="宋体"/>
        </w:rPr>
        <w:t>、其它资格证明材料（如有，按第一章投标邀请“申请人的资格要求”提供）</w:t>
      </w:r>
    </w:p>
    <w:p w14:paraId="5A15A106">
      <w:pPr>
        <w:adjustRightInd w:val="0"/>
        <w:snapToGrid w:val="0"/>
        <w:spacing w:line="360" w:lineRule="auto"/>
        <w:ind w:firstLine="424" w:firstLineChars="202"/>
        <w:rPr>
          <w:rFonts w:ascii="宋体" w:hAnsi="宋体"/>
          <w:bCs/>
          <w:snapToGrid w:val="0"/>
          <w:kern w:val="0"/>
        </w:rPr>
      </w:pPr>
    </w:p>
    <w:p w14:paraId="7AC1202D">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4F7DC952">
      <w:pPr>
        <w:adjustRightInd w:val="0"/>
        <w:snapToGrid w:val="0"/>
        <w:spacing w:line="300" w:lineRule="auto"/>
        <w:jc w:val="right"/>
        <w:rPr>
          <w:snapToGrid w:val="0"/>
          <w:kern w:val="0"/>
        </w:rPr>
      </w:pPr>
    </w:p>
    <w:p w14:paraId="6FE205BF">
      <w:pPr>
        <w:adjustRightInd w:val="0"/>
        <w:snapToGrid w:val="0"/>
        <w:spacing w:line="300" w:lineRule="auto"/>
        <w:jc w:val="center"/>
        <w:rPr>
          <w:b/>
          <w:snapToGrid w:val="0"/>
          <w:sz w:val="32"/>
          <w:szCs w:val="32"/>
        </w:rPr>
      </w:pPr>
    </w:p>
    <w:p w14:paraId="24A6B0E2">
      <w:pPr>
        <w:adjustRightInd w:val="0"/>
        <w:snapToGrid w:val="0"/>
        <w:spacing w:line="300" w:lineRule="auto"/>
        <w:jc w:val="center"/>
        <w:rPr>
          <w:b/>
          <w:snapToGrid w:val="0"/>
          <w:sz w:val="32"/>
          <w:szCs w:val="32"/>
        </w:rPr>
      </w:pPr>
    </w:p>
    <w:p w14:paraId="482DD1FD">
      <w:pPr>
        <w:adjustRightInd w:val="0"/>
        <w:snapToGrid w:val="0"/>
        <w:spacing w:line="300" w:lineRule="auto"/>
        <w:jc w:val="center"/>
        <w:rPr>
          <w:b/>
          <w:snapToGrid w:val="0"/>
          <w:sz w:val="32"/>
          <w:szCs w:val="32"/>
        </w:rPr>
      </w:pPr>
    </w:p>
    <w:p w14:paraId="4803DE95">
      <w:pPr>
        <w:adjustRightInd w:val="0"/>
        <w:snapToGrid w:val="0"/>
        <w:spacing w:line="300" w:lineRule="auto"/>
        <w:jc w:val="center"/>
        <w:rPr>
          <w:b/>
          <w:snapToGrid w:val="0"/>
          <w:sz w:val="32"/>
          <w:szCs w:val="32"/>
        </w:rPr>
      </w:pPr>
    </w:p>
    <w:p w14:paraId="664458EB">
      <w:pPr>
        <w:adjustRightInd w:val="0"/>
        <w:snapToGrid w:val="0"/>
        <w:spacing w:line="300" w:lineRule="auto"/>
        <w:jc w:val="center"/>
        <w:rPr>
          <w:b/>
          <w:snapToGrid w:val="0"/>
          <w:sz w:val="32"/>
          <w:szCs w:val="32"/>
        </w:rPr>
      </w:pPr>
    </w:p>
    <w:p w14:paraId="2A7AB4E1">
      <w:pPr>
        <w:adjustRightInd w:val="0"/>
        <w:snapToGrid w:val="0"/>
        <w:spacing w:line="300" w:lineRule="auto"/>
        <w:jc w:val="center"/>
        <w:rPr>
          <w:b/>
          <w:snapToGrid w:val="0"/>
          <w:sz w:val="32"/>
          <w:szCs w:val="32"/>
        </w:rPr>
      </w:pPr>
    </w:p>
    <w:p w14:paraId="43526CB4">
      <w:pPr>
        <w:adjustRightInd w:val="0"/>
        <w:snapToGrid w:val="0"/>
        <w:spacing w:line="300" w:lineRule="auto"/>
        <w:jc w:val="center"/>
        <w:rPr>
          <w:b/>
          <w:snapToGrid w:val="0"/>
          <w:sz w:val="32"/>
          <w:szCs w:val="32"/>
        </w:rPr>
      </w:pPr>
    </w:p>
    <w:p w14:paraId="7965141E">
      <w:pPr>
        <w:adjustRightInd w:val="0"/>
        <w:snapToGrid w:val="0"/>
        <w:spacing w:line="300" w:lineRule="auto"/>
        <w:jc w:val="center"/>
        <w:rPr>
          <w:b/>
          <w:snapToGrid w:val="0"/>
          <w:sz w:val="32"/>
          <w:szCs w:val="32"/>
        </w:rPr>
      </w:pPr>
    </w:p>
    <w:p w14:paraId="3893BE09">
      <w:pPr>
        <w:adjustRightInd w:val="0"/>
        <w:snapToGrid w:val="0"/>
        <w:spacing w:line="300" w:lineRule="auto"/>
        <w:jc w:val="center"/>
        <w:rPr>
          <w:b/>
          <w:snapToGrid w:val="0"/>
          <w:sz w:val="32"/>
          <w:szCs w:val="32"/>
        </w:rPr>
      </w:pPr>
    </w:p>
    <w:p w14:paraId="6A8ED836">
      <w:pPr>
        <w:adjustRightInd w:val="0"/>
        <w:snapToGrid w:val="0"/>
        <w:spacing w:line="300" w:lineRule="auto"/>
        <w:jc w:val="center"/>
        <w:rPr>
          <w:b/>
          <w:snapToGrid w:val="0"/>
          <w:sz w:val="32"/>
          <w:szCs w:val="32"/>
        </w:rPr>
      </w:pPr>
    </w:p>
    <w:p w14:paraId="5194E960">
      <w:pPr>
        <w:adjustRightInd w:val="0"/>
        <w:snapToGrid w:val="0"/>
        <w:spacing w:line="300" w:lineRule="auto"/>
        <w:jc w:val="center"/>
        <w:rPr>
          <w:b/>
          <w:snapToGrid w:val="0"/>
          <w:sz w:val="32"/>
          <w:szCs w:val="32"/>
        </w:rPr>
      </w:pPr>
    </w:p>
    <w:p w14:paraId="3A90B964">
      <w:pPr>
        <w:adjustRightInd w:val="0"/>
        <w:snapToGrid w:val="0"/>
        <w:spacing w:line="300" w:lineRule="auto"/>
        <w:jc w:val="center"/>
        <w:rPr>
          <w:b/>
          <w:snapToGrid w:val="0"/>
          <w:sz w:val="32"/>
          <w:szCs w:val="32"/>
        </w:rPr>
      </w:pPr>
    </w:p>
    <w:p w14:paraId="152655B5">
      <w:pPr>
        <w:adjustRightInd w:val="0"/>
        <w:snapToGrid w:val="0"/>
        <w:spacing w:line="300" w:lineRule="auto"/>
        <w:jc w:val="center"/>
        <w:rPr>
          <w:b/>
          <w:snapToGrid w:val="0"/>
          <w:sz w:val="32"/>
          <w:szCs w:val="32"/>
        </w:rPr>
      </w:pPr>
    </w:p>
    <w:p w14:paraId="468422D8">
      <w:pPr>
        <w:adjustRightInd w:val="0"/>
        <w:snapToGrid w:val="0"/>
        <w:spacing w:line="300" w:lineRule="auto"/>
        <w:jc w:val="center"/>
        <w:rPr>
          <w:b/>
          <w:snapToGrid w:val="0"/>
          <w:sz w:val="32"/>
          <w:szCs w:val="32"/>
        </w:rPr>
      </w:pPr>
    </w:p>
    <w:p w14:paraId="648A8BBA">
      <w:pPr>
        <w:adjustRightInd w:val="0"/>
        <w:snapToGrid w:val="0"/>
        <w:spacing w:line="300" w:lineRule="auto"/>
        <w:jc w:val="center"/>
        <w:rPr>
          <w:b/>
          <w:snapToGrid w:val="0"/>
          <w:sz w:val="32"/>
          <w:szCs w:val="32"/>
        </w:rPr>
      </w:pPr>
    </w:p>
    <w:p w14:paraId="69CCCA9D">
      <w:pPr>
        <w:adjustRightInd w:val="0"/>
        <w:snapToGrid w:val="0"/>
        <w:spacing w:line="300" w:lineRule="auto"/>
        <w:jc w:val="center"/>
        <w:rPr>
          <w:b/>
          <w:snapToGrid w:val="0"/>
          <w:sz w:val="32"/>
          <w:szCs w:val="32"/>
        </w:rPr>
      </w:pPr>
    </w:p>
    <w:p w14:paraId="57FF8DED">
      <w:pPr>
        <w:adjustRightInd w:val="0"/>
        <w:snapToGrid w:val="0"/>
        <w:spacing w:line="300" w:lineRule="auto"/>
        <w:jc w:val="center"/>
        <w:rPr>
          <w:b/>
          <w:snapToGrid w:val="0"/>
          <w:sz w:val="32"/>
          <w:szCs w:val="32"/>
        </w:rPr>
      </w:pPr>
    </w:p>
    <w:p w14:paraId="1867EB6E">
      <w:pPr>
        <w:adjustRightInd w:val="0"/>
        <w:snapToGrid w:val="0"/>
        <w:spacing w:line="300" w:lineRule="auto"/>
        <w:jc w:val="center"/>
        <w:rPr>
          <w:b/>
          <w:snapToGrid w:val="0"/>
          <w:sz w:val="32"/>
          <w:szCs w:val="32"/>
        </w:rPr>
      </w:pPr>
    </w:p>
    <w:p w14:paraId="2522368C">
      <w:pPr>
        <w:adjustRightInd w:val="0"/>
        <w:snapToGrid w:val="0"/>
        <w:spacing w:line="300" w:lineRule="auto"/>
        <w:jc w:val="center"/>
        <w:rPr>
          <w:b/>
          <w:snapToGrid w:val="0"/>
          <w:sz w:val="32"/>
          <w:szCs w:val="32"/>
        </w:rPr>
      </w:pPr>
    </w:p>
    <w:p w14:paraId="09A9D3C6">
      <w:pPr>
        <w:adjustRightInd w:val="0"/>
        <w:snapToGrid w:val="0"/>
        <w:spacing w:line="300" w:lineRule="auto"/>
        <w:jc w:val="center"/>
        <w:rPr>
          <w:b/>
          <w:snapToGrid w:val="0"/>
          <w:sz w:val="32"/>
          <w:szCs w:val="32"/>
        </w:rPr>
      </w:pPr>
    </w:p>
    <w:p w14:paraId="689F7C8F">
      <w:pPr>
        <w:widowControl/>
        <w:jc w:val="left"/>
        <w:rPr>
          <w:b/>
          <w:snapToGrid w:val="0"/>
          <w:sz w:val="32"/>
          <w:szCs w:val="32"/>
        </w:rPr>
      </w:pPr>
      <w:r>
        <w:rPr>
          <w:b/>
          <w:snapToGrid w:val="0"/>
          <w:sz w:val="32"/>
          <w:szCs w:val="32"/>
        </w:rPr>
        <w:br w:type="page"/>
      </w:r>
    </w:p>
    <w:p w14:paraId="470C08A7">
      <w:pPr>
        <w:tabs>
          <w:tab w:val="left" w:pos="555"/>
        </w:tabs>
        <w:adjustRightInd w:val="0"/>
        <w:snapToGrid w:val="0"/>
        <w:spacing w:line="300" w:lineRule="auto"/>
        <w:rPr>
          <w:b/>
          <w:snapToGrid w:val="0"/>
          <w:sz w:val="32"/>
          <w:szCs w:val="32"/>
        </w:rPr>
      </w:pPr>
      <w:r>
        <w:rPr>
          <w:b/>
          <w:snapToGrid w:val="0"/>
          <w:sz w:val="32"/>
          <w:szCs w:val="32"/>
        </w:rPr>
        <w:tab/>
      </w:r>
    </w:p>
    <w:p w14:paraId="7FDAF5EB">
      <w:pPr>
        <w:adjustRightInd w:val="0"/>
        <w:spacing w:line="300" w:lineRule="auto"/>
        <w:ind w:hanging="2"/>
        <w:jc w:val="center"/>
      </w:pPr>
      <w:r>
        <w:rPr>
          <w:rFonts w:hint="eastAsia"/>
          <w:b/>
          <w:snapToGrid w:val="0"/>
          <w:kern w:val="0"/>
          <w:sz w:val="28"/>
        </w:rPr>
        <w:t>政府采购投标及履约承诺函</w:t>
      </w:r>
    </w:p>
    <w:p w14:paraId="2B3B0E4A">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D0695A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4F89C4E">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53764780">
      <w:pPr>
        <w:spacing w:line="400" w:lineRule="exact"/>
        <w:ind w:firstLine="420" w:firstLineChars="200"/>
        <w:rPr>
          <w:rFonts w:ascii="宋体" w:hAnsi="宋体"/>
          <w:szCs w:val="21"/>
        </w:rPr>
      </w:pPr>
      <w:r>
        <w:rPr>
          <w:rFonts w:hint="eastAsia" w:ascii="宋体" w:hAnsi="宋体"/>
          <w:szCs w:val="21"/>
        </w:rPr>
        <w:t>（一）具有独立承担民事责任的能力；</w:t>
      </w:r>
    </w:p>
    <w:p w14:paraId="6D445CE2">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C169739">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D3BA10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048F761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4A00069">
      <w:pPr>
        <w:spacing w:line="400" w:lineRule="exact"/>
        <w:ind w:firstLine="420" w:firstLineChars="200"/>
        <w:rPr>
          <w:rFonts w:ascii="宋体" w:hAnsi="宋体"/>
          <w:szCs w:val="21"/>
        </w:rPr>
      </w:pPr>
      <w:r>
        <w:rPr>
          <w:rFonts w:hint="eastAsia" w:ascii="宋体" w:hAnsi="宋体"/>
          <w:szCs w:val="21"/>
        </w:rPr>
        <w:t>（六）法律、行政法规规定的其他条件。</w:t>
      </w:r>
    </w:p>
    <w:p w14:paraId="13C521C5">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73E7352">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DAED2E7">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6187C296">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05C51375">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117B4673">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92D3EB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F934C2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0231F36C">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54208CB">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4E2C85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A187DBB">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4BFADA5B">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9782DF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7A28188">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851FA5">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79BDF24">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7F62418">
      <w:pPr>
        <w:spacing w:line="360" w:lineRule="auto"/>
        <w:ind w:firstLine="600"/>
        <w:rPr>
          <w:rFonts w:cs="Courier New"/>
          <w:snapToGrid w:val="0"/>
          <w:szCs w:val="18"/>
        </w:rPr>
      </w:pPr>
    </w:p>
    <w:p w14:paraId="45228D05">
      <w:pPr>
        <w:adjustRightInd w:val="0"/>
        <w:snapToGrid w:val="0"/>
        <w:spacing w:line="300" w:lineRule="auto"/>
        <w:rPr>
          <w:snapToGrid w:val="0"/>
          <w:kern w:val="0"/>
        </w:rPr>
      </w:pPr>
      <w:r>
        <w:rPr>
          <w:rFonts w:hint="eastAsia"/>
          <w:snapToGrid w:val="0"/>
          <w:kern w:val="0"/>
        </w:rPr>
        <w:t>投标单位：（盖章）</w:t>
      </w:r>
    </w:p>
    <w:p w14:paraId="469906F0">
      <w:pPr>
        <w:adjustRightInd w:val="0"/>
        <w:snapToGrid w:val="0"/>
        <w:spacing w:line="300" w:lineRule="auto"/>
        <w:rPr>
          <w:snapToGrid w:val="0"/>
          <w:kern w:val="0"/>
        </w:rPr>
      </w:pPr>
    </w:p>
    <w:p w14:paraId="2C44A8A8">
      <w:pPr>
        <w:adjustRightInd w:val="0"/>
        <w:snapToGrid w:val="0"/>
        <w:spacing w:line="300" w:lineRule="auto"/>
        <w:rPr>
          <w:snapToGrid w:val="0"/>
          <w:kern w:val="0"/>
        </w:rPr>
      </w:pPr>
    </w:p>
    <w:p w14:paraId="6D84676F">
      <w:pPr>
        <w:adjustRightInd w:val="0"/>
        <w:snapToGrid w:val="0"/>
        <w:spacing w:line="300" w:lineRule="auto"/>
        <w:rPr>
          <w:snapToGrid w:val="0"/>
          <w:kern w:val="0"/>
        </w:rPr>
      </w:pPr>
      <w:r>
        <w:rPr>
          <w:rFonts w:hint="eastAsia"/>
          <w:snapToGrid w:val="0"/>
          <w:kern w:val="0"/>
        </w:rPr>
        <w:t>法定代表人或其授权代表：（签字）</w:t>
      </w:r>
    </w:p>
    <w:p w14:paraId="6532EA4B">
      <w:pPr>
        <w:adjustRightInd w:val="0"/>
        <w:snapToGrid w:val="0"/>
        <w:spacing w:line="300" w:lineRule="auto"/>
        <w:ind w:right="420"/>
        <w:rPr>
          <w:snapToGrid w:val="0"/>
          <w:kern w:val="0"/>
        </w:rPr>
      </w:pPr>
    </w:p>
    <w:p w14:paraId="19FFFB30">
      <w:pPr>
        <w:wordWrap w:val="0"/>
        <w:adjustRightInd w:val="0"/>
        <w:snapToGrid w:val="0"/>
        <w:spacing w:line="360" w:lineRule="auto"/>
        <w:ind w:firstLine="600"/>
        <w:jc w:val="right"/>
        <w:rPr>
          <w:rFonts w:hint="eastAsia"/>
        </w:rPr>
      </w:pPr>
      <w:r>
        <w:rPr>
          <w:rFonts w:hint="eastAsia"/>
        </w:rPr>
        <w:t>年     月    日</w:t>
      </w:r>
    </w:p>
    <w:p w14:paraId="215558BE">
      <w:pPr>
        <w:rPr>
          <w:rFonts w:hint="eastAsia"/>
        </w:rPr>
      </w:pPr>
      <w:r>
        <w:rPr>
          <w:rFonts w:hint="eastAsia"/>
        </w:rPr>
        <w:br w:type="page"/>
      </w:r>
    </w:p>
    <w:p w14:paraId="75A604C5">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15B15459">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1EDDBD4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C8B9E6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2824470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57" w:name="_Hlk71925120"/>
      <w:r>
        <w:rPr>
          <w:rFonts w:hint="eastAsia" w:asciiTheme="minorEastAsia" w:hAnsiTheme="minorEastAsia" w:eastAsiaTheme="minorEastAsia"/>
          <w:kern w:val="0"/>
          <w:szCs w:val="21"/>
        </w:rPr>
        <w:t>《关于印发中小企业划型标准规定的通知》（工信部联企业〔2011〕300 号</w:t>
      </w:r>
      <w:bookmarkEnd w:id="57"/>
      <w:r>
        <w:rPr>
          <w:rFonts w:hint="eastAsia" w:asciiTheme="minorEastAsia" w:hAnsiTheme="minorEastAsia" w:eastAsiaTheme="minorEastAsia"/>
          <w:kern w:val="0"/>
          <w:szCs w:val="21"/>
        </w:rPr>
        <w:t>）</w:t>
      </w:r>
    </w:p>
    <w:p w14:paraId="54AFCB2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6F5F39E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05DD662">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8C384F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509CEA8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96ACD4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5DB49CC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67EEC44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5C37FA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EA8DC5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2FEA2C6E">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6BD4046C">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7965954"/>
    <w:p w14:paraId="0ACA22BF">
      <w:pPr>
        <w:pStyle w:val="5"/>
        <w:tabs>
          <w:tab w:val="left" w:pos="0"/>
        </w:tabs>
        <w:jc w:val="center"/>
        <w:rPr>
          <w:rFonts w:ascii="宋体" w:hAnsi="宋体" w:eastAsia="宋体"/>
        </w:rPr>
      </w:pPr>
      <w:r>
        <w:rPr>
          <w:rFonts w:hint="eastAsia" w:ascii="宋体" w:hAnsi="宋体" w:eastAsia="宋体"/>
        </w:rPr>
        <w:t>中小企业声明函</w:t>
      </w:r>
    </w:p>
    <w:p w14:paraId="4F7579E2">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7126B0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6A61103">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DB4C5F0">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481B9E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6420A88">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C69874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B9AF628">
      <w:pPr>
        <w:spacing w:line="360" w:lineRule="auto"/>
        <w:ind w:firstLine="420" w:firstLineChars="200"/>
        <w:rPr>
          <w:rFonts w:asciiTheme="minorEastAsia" w:hAnsiTheme="minorEastAsia" w:eastAsiaTheme="minorEastAsia"/>
          <w:szCs w:val="21"/>
        </w:rPr>
      </w:pPr>
    </w:p>
    <w:p w14:paraId="7ED98E3C">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67A7A0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26FD33E">
      <w:pPr>
        <w:spacing w:line="360" w:lineRule="auto"/>
        <w:ind w:firstLine="420" w:firstLineChars="200"/>
        <w:rPr>
          <w:rFonts w:ascii="宋体" w:hAnsi="宋体"/>
          <w:szCs w:val="21"/>
        </w:rPr>
      </w:pPr>
      <w:r>
        <w:rPr>
          <w:rFonts w:hint="eastAsia" w:ascii="宋体" w:hAnsi="宋体"/>
          <w:szCs w:val="21"/>
        </w:rPr>
        <w:t>备注：</w:t>
      </w:r>
    </w:p>
    <w:p w14:paraId="266DC8AA">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3BAB9BF">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3151C9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3F61115D">
      <w:pPr>
        <w:spacing w:line="360" w:lineRule="auto"/>
        <w:ind w:firstLine="420" w:firstLineChars="200"/>
        <w:rPr>
          <w:rFonts w:ascii="宋体" w:hAnsi="宋体"/>
          <w:szCs w:val="21"/>
        </w:rPr>
      </w:pPr>
    </w:p>
    <w:p w14:paraId="31934FD2">
      <w:pPr>
        <w:spacing w:line="360" w:lineRule="auto"/>
        <w:ind w:firstLine="420" w:firstLineChars="200"/>
        <w:rPr>
          <w:rFonts w:ascii="宋体" w:hAnsi="宋体"/>
          <w:szCs w:val="21"/>
        </w:rPr>
      </w:pPr>
    </w:p>
    <w:p w14:paraId="4319D3F9">
      <w:pPr>
        <w:pStyle w:val="5"/>
        <w:tabs>
          <w:tab w:val="left" w:pos="0"/>
        </w:tabs>
        <w:jc w:val="center"/>
        <w:rPr>
          <w:rFonts w:ascii="宋体" w:hAnsi="宋体" w:eastAsia="宋体"/>
        </w:rPr>
      </w:pPr>
      <w:r>
        <w:rPr>
          <w:rFonts w:hint="eastAsia" w:ascii="宋体" w:hAnsi="宋体" w:eastAsia="宋体"/>
        </w:rPr>
        <w:t>监狱企业声明函</w:t>
      </w:r>
    </w:p>
    <w:p w14:paraId="34672957">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956F5F1">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684C1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73C3C6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7262EB2">
      <w:pPr>
        <w:spacing w:line="360" w:lineRule="auto"/>
        <w:ind w:firstLine="645"/>
        <w:rPr>
          <w:rFonts w:ascii="宋体"/>
          <w:b/>
          <w:szCs w:val="21"/>
        </w:rPr>
      </w:pPr>
      <w:r>
        <w:rPr>
          <w:rFonts w:hint="eastAsia" w:ascii="宋体" w:hAnsi="宋体"/>
          <w:szCs w:val="21"/>
        </w:rPr>
        <w:t xml:space="preserve">                                    </w:t>
      </w:r>
    </w:p>
    <w:p w14:paraId="689BB6A3">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C05F317">
      <w:pPr>
        <w:spacing w:line="360" w:lineRule="auto"/>
        <w:ind w:left="723" w:hanging="723" w:hangingChars="300"/>
        <w:rPr>
          <w:b/>
          <w:sz w:val="24"/>
        </w:rPr>
      </w:pPr>
    </w:p>
    <w:p w14:paraId="0DE823B2">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22AB11A">
      <w:pPr>
        <w:spacing w:line="360" w:lineRule="auto"/>
        <w:ind w:firstLine="420" w:firstLineChars="200"/>
        <w:rPr>
          <w:rFonts w:ascii="宋体" w:hAnsi="宋体"/>
          <w:szCs w:val="21"/>
        </w:rPr>
      </w:pPr>
    </w:p>
    <w:p w14:paraId="6B94F5B6">
      <w:pPr>
        <w:pStyle w:val="5"/>
        <w:tabs>
          <w:tab w:val="left" w:pos="0"/>
        </w:tabs>
        <w:jc w:val="center"/>
        <w:rPr>
          <w:rFonts w:ascii="宋体" w:hAnsi="宋体" w:eastAsia="宋体"/>
        </w:rPr>
      </w:pPr>
      <w:r>
        <w:rPr>
          <w:rFonts w:hint="eastAsia" w:ascii="宋体" w:hAnsi="宋体" w:eastAsia="宋体"/>
        </w:rPr>
        <w:t>残疾人福利性单位声明函</w:t>
      </w:r>
    </w:p>
    <w:p w14:paraId="7D4111B6">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C9C97F4">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1244756">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8065E4E">
      <w:pPr>
        <w:spacing w:line="360" w:lineRule="auto"/>
        <w:ind w:firstLine="420" w:firstLineChars="200"/>
        <w:rPr>
          <w:rFonts w:ascii="宋体" w:hAnsi="宋体"/>
          <w:szCs w:val="21"/>
        </w:rPr>
      </w:pPr>
    </w:p>
    <w:p w14:paraId="2FF675E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62F150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01EFA2B">
      <w:pPr>
        <w:spacing w:line="360" w:lineRule="auto"/>
        <w:ind w:firstLine="420" w:firstLineChars="200"/>
        <w:jc w:val="right"/>
        <w:rPr>
          <w:rFonts w:ascii="宋体" w:hAnsi="宋体"/>
          <w:szCs w:val="21"/>
        </w:rPr>
      </w:pPr>
    </w:p>
    <w:p w14:paraId="1432DB44">
      <w:pPr>
        <w:wordWrap/>
        <w:adjustRightInd w:val="0"/>
        <w:snapToGrid w:val="0"/>
        <w:spacing w:line="360" w:lineRule="auto"/>
        <w:ind w:firstLine="600"/>
        <w:jc w:val="left"/>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br w:type="page"/>
      </w:r>
    </w:p>
    <w:p w14:paraId="2BAB73FD">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4CD97BC5">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14:paraId="061E6C2A">
      <w:pPr>
        <w:tabs>
          <w:tab w:val="left" w:pos="450"/>
        </w:tabs>
        <w:jc w:val="center"/>
        <w:rPr>
          <w:rFonts w:ascii="宋体" w:hAnsi="宋体"/>
          <w:b/>
          <w:sz w:val="30"/>
          <w:szCs w:val="30"/>
        </w:rPr>
      </w:pPr>
    </w:p>
    <w:p w14:paraId="15C168BD">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6D41923B">
      <w:pPr>
        <w:spacing w:line="400" w:lineRule="exact"/>
        <w:rPr>
          <w:rFonts w:ascii="宋体" w:hAnsi="宋体"/>
          <w:bCs/>
          <w:sz w:val="28"/>
        </w:rPr>
      </w:pPr>
    </w:p>
    <w:p w14:paraId="7E282325">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761ACA90">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BD8DC7B">
      <w:pPr>
        <w:spacing w:line="480" w:lineRule="auto"/>
        <w:ind w:firstLine="420" w:firstLineChars="200"/>
        <w:rPr>
          <w:rFonts w:ascii="宋体" w:hAnsi="宋体"/>
        </w:rPr>
      </w:pPr>
      <w:r>
        <w:rPr>
          <w:rFonts w:hint="eastAsia" w:ascii="宋体" w:hAnsi="宋体"/>
        </w:rPr>
        <w:t>附：</w:t>
      </w:r>
    </w:p>
    <w:p w14:paraId="40442578">
      <w:pPr>
        <w:spacing w:line="480" w:lineRule="auto"/>
        <w:ind w:firstLine="840" w:firstLineChars="400"/>
        <w:rPr>
          <w:rFonts w:ascii="宋体" w:hAnsi="宋体"/>
        </w:rPr>
      </w:pPr>
      <w:r>
        <w:rPr>
          <w:rFonts w:hint="eastAsia" w:ascii="宋体" w:hAnsi="宋体"/>
        </w:rPr>
        <w:t xml:space="preserve">营业执照（注册号）：                       </w:t>
      </w:r>
    </w:p>
    <w:p w14:paraId="4EB168A5">
      <w:pPr>
        <w:spacing w:line="480" w:lineRule="auto"/>
        <w:ind w:firstLine="840" w:firstLineChars="400"/>
        <w:rPr>
          <w:rFonts w:ascii="宋体" w:hAnsi="宋体"/>
        </w:rPr>
      </w:pPr>
      <w:r>
        <w:rPr>
          <w:rFonts w:hint="eastAsia" w:ascii="宋体" w:hAnsi="宋体"/>
        </w:rPr>
        <w:t>经济性质：</w:t>
      </w:r>
    </w:p>
    <w:p w14:paraId="30F623DC">
      <w:pPr>
        <w:spacing w:line="480" w:lineRule="auto"/>
        <w:ind w:firstLine="840" w:firstLineChars="400"/>
        <w:rPr>
          <w:rFonts w:ascii="宋体" w:hAnsi="宋体"/>
        </w:rPr>
      </w:pPr>
      <w:r>
        <w:rPr>
          <w:rFonts w:hint="eastAsia" w:ascii="宋体" w:hAnsi="宋体"/>
        </w:rPr>
        <w:t>主营（产）：</w:t>
      </w:r>
    </w:p>
    <w:p w14:paraId="45BF6736">
      <w:pPr>
        <w:spacing w:line="480" w:lineRule="auto"/>
        <w:ind w:firstLine="840" w:firstLineChars="400"/>
        <w:rPr>
          <w:rFonts w:ascii="宋体" w:hAnsi="宋体"/>
        </w:rPr>
      </w:pPr>
      <w:r>
        <w:rPr>
          <w:rFonts w:hint="eastAsia" w:ascii="宋体" w:hAnsi="宋体"/>
        </w:rPr>
        <w:t>兼营（产）：</w:t>
      </w:r>
    </w:p>
    <w:p w14:paraId="59347CA9">
      <w:pPr>
        <w:spacing w:line="480" w:lineRule="auto"/>
        <w:ind w:firstLine="960" w:firstLineChars="400"/>
        <w:rPr>
          <w:rFonts w:ascii="宋体" w:hAnsi="宋体"/>
          <w:sz w:val="24"/>
        </w:rPr>
      </w:pPr>
    </w:p>
    <w:p w14:paraId="51B45E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9CE878">
                            <w:pPr>
                              <w:ind w:firstLine="1260" w:firstLineChars="600"/>
                            </w:pPr>
                            <w:r>
                              <w:rPr>
                                <w:rFonts w:hint="eastAsia"/>
                              </w:rPr>
                              <w:t xml:space="preserve"> 法定代表人（负责人）</w:t>
                            </w:r>
                          </w:p>
                          <w:p w14:paraId="3256E221">
                            <w:pPr>
                              <w:ind w:firstLine="1050" w:firstLineChars="500"/>
                            </w:pPr>
                            <w:r>
                              <w:rPr>
                                <w:rFonts w:hint="eastAsia"/>
                              </w:rPr>
                              <w:t xml:space="preserve"> 居民身份证复印件粘贴处</w:t>
                            </w:r>
                          </w:p>
                          <w:p w14:paraId="2BE30422">
                            <w:pPr>
                              <w:ind w:firstLine="1050" w:firstLineChars="500"/>
                            </w:pPr>
                          </w:p>
                          <w:p w14:paraId="43E85D91">
                            <w:pPr>
                              <w:ind w:firstLine="1785" w:firstLineChars="850"/>
                            </w:pPr>
                            <w:r>
                              <w:rPr>
                                <w:rFonts w:hint="eastAsia"/>
                              </w:rPr>
                              <w:t>（反面）</w:t>
                            </w:r>
                          </w:p>
                          <w:p w14:paraId="1C8F9ECD">
                            <w:pPr>
                              <w:ind w:firstLine="1050" w:firstLineChars="500"/>
                            </w:pPr>
                          </w:p>
                          <w:p w14:paraId="75191A86"/>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579CE878">
                      <w:pPr>
                        <w:ind w:firstLine="1260" w:firstLineChars="600"/>
                      </w:pPr>
                      <w:r>
                        <w:rPr>
                          <w:rFonts w:hint="eastAsia"/>
                        </w:rPr>
                        <w:t xml:space="preserve"> 法定代表人（负责人）</w:t>
                      </w:r>
                    </w:p>
                    <w:p w14:paraId="3256E221">
                      <w:pPr>
                        <w:ind w:firstLine="1050" w:firstLineChars="500"/>
                      </w:pPr>
                      <w:r>
                        <w:rPr>
                          <w:rFonts w:hint="eastAsia"/>
                        </w:rPr>
                        <w:t xml:space="preserve"> 居民身份证复印件粘贴处</w:t>
                      </w:r>
                    </w:p>
                    <w:p w14:paraId="2BE30422">
                      <w:pPr>
                        <w:ind w:firstLine="1050" w:firstLineChars="500"/>
                      </w:pPr>
                    </w:p>
                    <w:p w14:paraId="43E85D91">
                      <w:pPr>
                        <w:ind w:firstLine="1785" w:firstLineChars="850"/>
                      </w:pPr>
                      <w:r>
                        <w:rPr>
                          <w:rFonts w:hint="eastAsia"/>
                        </w:rPr>
                        <w:t>（反面）</w:t>
                      </w:r>
                    </w:p>
                    <w:p w14:paraId="1C8F9ECD">
                      <w:pPr>
                        <w:ind w:firstLine="1050" w:firstLineChars="500"/>
                      </w:pPr>
                    </w:p>
                    <w:p w14:paraId="75191A86"/>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974DD1">
                            <w:pPr>
                              <w:ind w:firstLine="1260" w:firstLineChars="600"/>
                              <w:jc w:val="left"/>
                            </w:pPr>
                            <w:r>
                              <w:rPr>
                                <w:rFonts w:hint="eastAsia"/>
                              </w:rPr>
                              <w:t xml:space="preserve"> 法定代表人（负责人）</w:t>
                            </w:r>
                          </w:p>
                          <w:p w14:paraId="126C48C6">
                            <w:pPr>
                              <w:ind w:firstLine="1050" w:firstLineChars="500"/>
                              <w:jc w:val="left"/>
                            </w:pPr>
                            <w:r>
                              <w:rPr>
                                <w:rFonts w:hint="eastAsia"/>
                              </w:rPr>
                              <w:t xml:space="preserve"> 居民身份证复印件粘贴处</w:t>
                            </w:r>
                          </w:p>
                          <w:p w14:paraId="219A0BBD">
                            <w:pPr>
                              <w:ind w:firstLine="1050" w:firstLineChars="500"/>
                              <w:jc w:val="left"/>
                            </w:pPr>
                          </w:p>
                          <w:p w14:paraId="156A26F8">
                            <w:pPr>
                              <w:ind w:firstLine="1785" w:firstLineChars="850"/>
                              <w:jc w:val="left"/>
                            </w:pPr>
                            <w:r>
                              <w:rPr>
                                <w:rFonts w:hint="eastAsia"/>
                              </w:rPr>
                              <w:t>（正面）</w:t>
                            </w:r>
                          </w:p>
                          <w:p w14:paraId="489DB17E">
                            <w:pPr>
                              <w:ind w:firstLine="1050" w:firstLineChars="500"/>
                              <w:jc w:val="left"/>
                            </w:pPr>
                          </w:p>
                          <w:p w14:paraId="43ABE6D8">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5D974DD1">
                      <w:pPr>
                        <w:ind w:firstLine="1260" w:firstLineChars="600"/>
                        <w:jc w:val="left"/>
                      </w:pPr>
                      <w:r>
                        <w:rPr>
                          <w:rFonts w:hint="eastAsia"/>
                        </w:rPr>
                        <w:t xml:space="preserve"> 法定代表人（负责人）</w:t>
                      </w:r>
                    </w:p>
                    <w:p w14:paraId="126C48C6">
                      <w:pPr>
                        <w:ind w:firstLine="1050" w:firstLineChars="500"/>
                        <w:jc w:val="left"/>
                      </w:pPr>
                      <w:r>
                        <w:rPr>
                          <w:rFonts w:hint="eastAsia"/>
                        </w:rPr>
                        <w:t xml:space="preserve"> 居民身份证复印件粘贴处</w:t>
                      </w:r>
                    </w:p>
                    <w:p w14:paraId="219A0BBD">
                      <w:pPr>
                        <w:ind w:firstLine="1050" w:firstLineChars="500"/>
                        <w:jc w:val="left"/>
                      </w:pPr>
                    </w:p>
                    <w:p w14:paraId="156A26F8">
                      <w:pPr>
                        <w:ind w:firstLine="1785" w:firstLineChars="850"/>
                        <w:jc w:val="left"/>
                      </w:pPr>
                      <w:r>
                        <w:rPr>
                          <w:rFonts w:hint="eastAsia"/>
                        </w:rPr>
                        <w:t>（正面）</w:t>
                      </w:r>
                    </w:p>
                    <w:p w14:paraId="489DB17E">
                      <w:pPr>
                        <w:ind w:firstLine="1050" w:firstLineChars="500"/>
                        <w:jc w:val="left"/>
                      </w:pPr>
                    </w:p>
                    <w:p w14:paraId="43ABE6D8">
                      <w:pPr>
                        <w:jc w:val="left"/>
                      </w:pPr>
                    </w:p>
                  </w:txbxContent>
                </v:textbox>
              </v:rect>
            </w:pict>
          </mc:Fallback>
        </mc:AlternateContent>
      </w:r>
    </w:p>
    <w:p w14:paraId="1EB2D190">
      <w:pPr>
        <w:spacing w:line="500" w:lineRule="exact"/>
        <w:rPr>
          <w:rFonts w:ascii="宋体"/>
          <w:b/>
          <w:bCs/>
        </w:rPr>
      </w:pPr>
    </w:p>
    <w:p w14:paraId="5277CAE7">
      <w:pPr>
        <w:spacing w:line="500" w:lineRule="exact"/>
        <w:rPr>
          <w:rFonts w:ascii="宋体"/>
          <w:b/>
          <w:bCs/>
        </w:rPr>
      </w:pPr>
    </w:p>
    <w:p w14:paraId="2FA2F3CE">
      <w:pPr>
        <w:spacing w:line="500" w:lineRule="exact"/>
        <w:rPr>
          <w:rFonts w:ascii="宋体"/>
          <w:b/>
          <w:bCs/>
        </w:rPr>
      </w:pPr>
    </w:p>
    <w:p w14:paraId="06859DF6">
      <w:pPr>
        <w:spacing w:line="500" w:lineRule="exact"/>
        <w:rPr>
          <w:rFonts w:ascii="宋体"/>
          <w:b/>
          <w:bCs/>
        </w:rPr>
      </w:pPr>
    </w:p>
    <w:p w14:paraId="40D1C436">
      <w:pPr>
        <w:spacing w:line="500" w:lineRule="exact"/>
        <w:rPr>
          <w:rFonts w:ascii="宋体"/>
          <w:b/>
          <w:bCs/>
        </w:rPr>
      </w:pPr>
    </w:p>
    <w:p w14:paraId="41176390">
      <w:pPr>
        <w:spacing w:line="500" w:lineRule="exact"/>
        <w:rPr>
          <w:rFonts w:ascii="宋体"/>
          <w:b/>
          <w:bCs/>
        </w:rPr>
      </w:pPr>
      <w:r>
        <w:rPr>
          <w:rFonts w:hint="eastAsia" w:ascii="宋体"/>
          <w:b/>
          <w:bCs/>
        </w:rPr>
        <w:t xml:space="preserve">                         </w:t>
      </w:r>
    </w:p>
    <w:p w14:paraId="04A85499">
      <w:pPr>
        <w:spacing w:line="360" w:lineRule="auto"/>
        <w:ind w:firstLine="539" w:firstLineChars="257"/>
      </w:pPr>
    </w:p>
    <w:p w14:paraId="42B2D51E">
      <w:pPr>
        <w:spacing w:line="360" w:lineRule="auto"/>
        <w:ind w:firstLine="539" w:firstLineChars="257"/>
      </w:pPr>
      <w:r>
        <w:rPr>
          <w:rFonts w:hint="eastAsia"/>
        </w:rPr>
        <w:t>单位名称：（公章）：</w:t>
      </w:r>
      <w:r>
        <w:rPr>
          <w:rFonts w:hint="eastAsia"/>
          <w:u w:val="single"/>
        </w:rPr>
        <w:t xml:space="preserve">                                         </w:t>
      </w:r>
    </w:p>
    <w:p w14:paraId="4B6F5948">
      <w:pPr>
        <w:spacing w:line="360" w:lineRule="auto"/>
        <w:ind w:firstLine="539" w:firstLineChars="257"/>
      </w:pPr>
    </w:p>
    <w:p w14:paraId="21B01D4D">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7A23568">
      <w:pPr>
        <w:widowControl/>
        <w:jc w:val="left"/>
        <w:rPr>
          <w:b/>
          <w:bCs/>
          <w:sz w:val="28"/>
        </w:rPr>
      </w:pPr>
      <w:r>
        <w:rPr>
          <w:b/>
          <w:bCs/>
          <w:sz w:val="28"/>
        </w:rPr>
        <w:br w:type="page"/>
      </w:r>
    </w:p>
    <w:p w14:paraId="2259F933">
      <w:pPr>
        <w:ind w:firstLine="2249" w:firstLineChars="800"/>
        <w:rPr>
          <w:b/>
          <w:bCs/>
          <w:sz w:val="28"/>
        </w:rPr>
      </w:pPr>
    </w:p>
    <w:p w14:paraId="2DED2C10">
      <w:pPr>
        <w:jc w:val="center"/>
        <w:rPr>
          <w:b/>
          <w:bCs/>
          <w:sz w:val="28"/>
        </w:rPr>
      </w:pPr>
      <w:r>
        <w:rPr>
          <w:rFonts w:hint="eastAsia"/>
          <w:b/>
          <w:bCs/>
          <w:sz w:val="28"/>
        </w:rPr>
        <w:t>法定代表人（负责人）授权委托书</w:t>
      </w:r>
      <w:r>
        <w:rPr>
          <w:rFonts w:hint="eastAsia" w:ascii="宋体" w:hAnsi="宋体"/>
          <w:b/>
          <w:sz w:val="30"/>
          <w:szCs w:val="30"/>
        </w:rPr>
        <w:t>（参考）</w:t>
      </w:r>
    </w:p>
    <w:p w14:paraId="466A7F8D"/>
    <w:p w14:paraId="32E54268">
      <w:pPr>
        <w:rPr>
          <w:b/>
          <w:bCs/>
        </w:rPr>
      </w:pPr>
      <w:r>
        <w:rPr>
          <w:rFonts w:hint="eastAsia"/>
        </w:rPr>
        <w:t>深圳市中正招标有限公司</w:t>
      </w:r>
      <w:r>
        <w:rPr>
          <w:rFonts w:hint="eastAsia"/>
          <w:b/>
          <w:bCs/>
        </w:rPr>
        <w:t>：</w:t>
      </w:r>
    </w:p>
    <w:p w14:paraId="00E800A2">
      <w:pPr>
        <w:ind w:firstLine="630"/>
      </w:pPr>
    </w:p>
    <w:p w14:paraId="42D019F2">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D3DE387">
      <w:pPr>
        <w:adjustRightInd w:val="0"/>
        <w:snapToGrid w:val="0"/>
        <w:spacing w:line="360" w:lineRule="auto"/>
        <w:ind w:firstLine="629"/>
      </w:pPr>
    </w:p>
    <w:p w14:paraId="7CFA781E">
      <w:pPr>
        <w:ind w:firstLine="630"/>
      </w:pPr>
    </w:p>
    <w:p w14:paraId="2404625E">
      <w:pPr>
        <w:adjustRightInd w:val="0"/>
        <w:snapToGrid w:val="0"/>
        <w:spacing w:line="360" w:lineRule="auto"/>
        <w:ind w:firstLine="629"/>
        <w:rPr>
          <w:b/>
          <w:bCs/>
        </w:rPr>
      </w:pPr>
      <w:r>
        <w:rPr>
          <w:rFonts w:hint="eastAsia"/>
          <w:b/>
          <w:bCs/>
        </w:rPr>
        <w:t>附授权代表情况：</w:t>
      </w:r>
    </w:p>
    <w:p w14:paraId="62BD630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EC353D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9C3D556">
      <w:pPr>
        <w:adjustRightInd w:val="0"/>
        <w:snapToGrid w:val="0"/>
        <w:spacing w:line="360" w:lineRule="auto"/>
        <w:ind w:firstLine="629"/>
      </w:pPr>
      <w:r>
        <w:rPr>
          <w:rFonts w:hint="eastAsia"/>
        </w:rPr>
        <w:t>职务：</w:t>
      </w:r>
    </w:p>
    <w:p w14:paraId="28E161DA">
      <w:pPr>
        <w:adjustRightInd w:val="0"/>
        <w:snapToGrid w:val="0"/>
        <w:spacing w:line="360" w:lineRule="auto"/>
        <w:ind w:firstLine="629"/>
      </w:pPr>
      <w:r>
        <w:rPr>
          <w:rFonts w:hint="eastAsia"/>
        </w:rPr>
        <w:t>身份证号码：</w:t>
      </w:r>
    </w:p>
    <w:p w14:paraId="11A4C3C8">
      <w:pPr>
        <w:adjustRightInd w:val="0"/>
        <w:snapToGrid w:val="0"/>
        <w:spacing w:line="360" w:lineRule="auto"/>
        <w:ind w:firstLine="629"/>
        <w:rPr>
          <w:b/>
          <w:bCs/>
        </w:rPr>
      </w:pPr>
      <w:r>
        <w:rPr>
          <w:rFonts w:hint="eastAsia"/>
        </w:rPr>
        <w:t>邮编：</w:t>
      </w:r>
      <w:r>
        <w:rPr>
          <w:rFonts w:hint="eastAsia"/>
          <w:b/>
          <w:bCs/>
        </w:rPr>
        <w:t xml:space="preserve"> </w:t>
      </w:r>
    </w:p>
    <w:p w14:paraId="5365468D">
      <w:pPr>
        <w:adjustRightInd w:val="0"/>
        <w:snapToGrid w:val="0"/>
        <w:spacing w:line="360" w:lineRule="auto"/>
        <w:ind w:firstLine="629"/>
      </w:pPr>
      <w:r>
        <w:rPr>
          <w:rFonts w:hint="eastAsia"/>
        </w:rPr>
        <w:t>通讯地址：</w:t>
      </w:r>
      <w:r>
        <w:rPr>
          <w:rFonts w:hint="eastAsia"/>
          <w:b/>
          <w:bCs/>
        </w:rPr>
        <w:t xml:space="preserve"> </w:t>
      </w:r>
    </w:p>
    <w:p w14:paraId="0C2CC3D1">
      <w:pPr>
        <w:adjustRightInd w:val="0"/>
        <w:snapToGrid w:val="0"/>
        <w:spacing w:line="360" w:lineRule="auto"/>
        <w:ind w:firstLine="629"/>
      </w:pPr>
      <w:r>
        <w:rPr>
          <w:rFonts w:hint="eastAsia"/>
        </w:rPr>
        <w:t>电话：</w:t>
      </w:r>
    </w:p>
    <w:p w14:paraId="0C7ABAB6">
      <w:pPr>
        <w:adjustRightInd w:val="0"/>
        <w:snapToGrid w:val="0"/>
        <w:spacing w:line="360" w:lineRule="auto"/>
        <w:ind w:firstLine="629"/>
      </w:pPr>
      <w:r>
        <w:rPr>
          <w:rFonts w:hint="eastAsia"/>
        </w:rPr>
        <w:t xml:space="preserve"> </w:t>
      </w:r>
    </w:p>
    <w:p w14:paraId="2B6677A6">
      <w:pPr>
        <w:ind w:firstLine="630"/>
      </w:pPr>
      <w:r>
        <w:rPr>
          <w:rFonts w:hint="eastAsia"/>
        </w:rPr>
        <w:t>单位名称：（公章）</w:t>
      </w:r>
    </w:p>
    <w:p w14:paraId="4D663498">
      <w:pPr>
        <w:ind w:firstLine="630"/>
      </w:pPr>
    </w:p>
    <w:p w14:paraId="31638D26">
      <w:pPr>
        <w:ind w:firstLine="630"/>
      </w:pPr>
      <w:r>
        <w:rPr>
          <w:rFonts w:hint="eastAsia"/>
        </w:rPr>
        <w:t>法定代表人（负责人）：（</w:t>
      </w:r>
      <w:r>
        <w:rPr>
          <w:snapToGrid w:val="0"/>
          <w:kern w:val="0"/>
        </w:rPr>
        <w:t>签字</w:t>
      </w:r>
      <w:r>
        <w:rPr>
          <w:rFonts w:hint="eastAsia"/>
        </w:rPr>
        <w:t>）</w:t>
      </w:r>
    </w:p>
    <w:p w14:paraId="64411692">
      <w:pPr>
        <w:ind w:firstLine="630"/>
      </w:pPr>
    </w:p>
    <w:p w14:paraId="3EB7BBD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2A2C023">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C44C7D">
                            <w:pPr>
                              <w:ind w:firstLine="1260" w:firstLineChars="600"/>
                            </w:pPr>
                            <w:r>
                              <w:rPr>
                                <w:rFonts w:hint="eastAsia"/>
                              </w:rPr>
                              <w:t>被授权人（授权代表）</w:t>
                            </w:r>
                          </w:p>
                          <w:p w14:paraId="06EA690F">
                            <w:pPr>
                              <w:ind w:firstLine="1050" w:firstLineChars="500"/>
                            </w:pPr>
                            <w:r>
                              <w:rPr>
                                <w:rFonts w:hint="eastAsia"/>
                              </w:rPr>
                              <w:t>居民身份证复印件粘贴处</w:t>
                            </w:r>
                          </w:p>
                          <w:p w14:paraId="1F71BF12">
                            <w:pPr>
                              <w:ind w:firstLine="1050" w:firstLineChars="500"/>
                            </w:pPr>
                          </w:p>
                          <w:p w14:paraId="4FF2541D">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1C44C7D">
                      <w:pPr>
                        <w:ind w:firstLine="1260" w:firstLineChars="600"/>
                      </w:pPr>
                      <w:r>
                        <w:rPr>
                          <w:rFonts w:hint="eastAsia"/>
                        </w:rPr>
                        <w:t>被授权人（授权代表）</w:t>
                      </w:r>
                    </w:p>
                    <w:p w14:paraId="06EA690F">
                      <w:pPr>
                        <w:ind w:firstLine="1050" w:firstLineChars="500"/>
                      </w:pPr>
                      <w:r>
                        <w:rPr>
                          <w:rFonts w:hint="eastAsia"/>
                        </w:rPr>
                        <w:t>居民身份证复印件粘贴处</w:t>
                      </w:r>
                    </w:p>
                    <w:p w14:paraId="1F71BF12">
                      <w:pPr>
                        <w:ind w:firstLine="1050" w:firstLineChars="500"/>
                      </w:pPr>
                    </w:p>
                    <w:p w14:paraId="4FF2541D">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F9F0C">
                            <w:pPr>
                              <w:ind w:firstLine="1260" w:firstLineChars="600"/>
                            </w:pPr>
                            <w:r>
                              <w:rPr>
                                <w:rFonts w:hint="eastAsia"/>
                              </w:rPr>
                              <w:t>被授权人（授权代表）</w:t>
                            </w:r>
                          </w:p>
                          <w:p w14:paraId="50F5B554">
                            <w:pPr>
                              <w:ind w:firstLine="1050" w:firstLineChars="500"/>
                            </w:pPr>
                            <w:r>
                              <w:rPr>
                                <w:rFonts w:hint="eastAsia"/>
                              </w:rPr>
                              <w:t>居民身份证复印件粘贴处</w:t>
                            </w:r>
                          </w:p>
                          <w:p w14:paraId="3CCFB25D">
                            <w:pPr>
                              <w:ind w:firstLine="1050" w:firstLineChars="500"/>
                            </w:pPr>
                          </w:p>
                          <w:p w14:paraId="045B692A">
                            <w:pPr>
                              <w:ind w:firstLine="1785" w:firstLineChars="850"/>
                            </w:pPr>
                            <w:r>
                              <w:rPr>
                                <w:rFonts w:hint="eastAsia"/>
                              </w:rPr>
                              <w:t>（反面）</w:t>
                            </w:r>
                          </w:p>
                          <w:p w14:paraId="79B2F09F"/>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4DCF9F0C">
                      <w:pPr>
                        <w:ind w:firstLine="1260" w:firstLineChars="600"/>
                      </w:pPr>
                      <w:r>
                        <w:rPr>
                          <w:rFonts w:hint="eastAsia"/>
                        </w:rPr>
                        <w:t>被授权人（授权代表）</w:t>
                      </w:r>
                    </w:p>
                    <w:p w14:paraId="50F5B554">
                      <w:pPr>
                        <w:ind w:firstLine="1050" w:firstLineChars="500"/>
                      </w:pPr>
                      <w:r>
                        <w:rPr>
                          <w:rFonts w:hint="eastAsia"/>
                        </w:rPr>
                        <w:t>居民身份证复印件粘贴处</w:t>
                      </w:r>
                    </w:p>
                    <w:p w14:paraId="3CCFB25D">
                      <w:pPr>
                        <w:ind w:firstLine="1050" w:firstLineChars="500"/>
                      </w:pPr>
                    </w:p>
                    <w:p w14:paraId="045B692A">
                      <w:pPr>
                        <w:ind w:firstLine="1785" w:firstLineChars="850"/>
                      </w:pPr>
                      <w:r>
                        <w:rPr>
                          <w:rFonts w:hint="eastAsia"/>
                        </w:rPr>
                        <w:t>（反面）</w:t>
                      </w:r>
                    </w:p>
                    <w:p w14:paraId="79B2F09F"/>
                  </w:txbxContent>
                </v:textbox>
              </v:rect>
            </w:pict>
          </mc:Fallback>
        </mc:AlternateContent>
      </w:r>
      <w:bookmarkEnd w:id="58"/>
    </w:p>
    <w:p w14:paraId="2222CD5A">
      <w:pPr>
        <w:spacing w:line="440" w:lineRule="exact"/>
        <w:rPr>
          <w:rFonts w:ascii="黑体" w:eastAsia="黑体"/>
        </w:rPr>
      </w:pPr>
    </w:p>
    <w:p w14:paraId="360EA311">
      <w:pPr>
        <w:spacing w:line="440" w:lineRule="exact"/>
        <w:rPr>
          <w:rFonts w:ascii="黑体" w:eastAsia="黑体"/>
        </w:rPr>
      </w:pPr>
    </w:p>
    <w:p w14:paraId="74B9A068">
      <w:pPr>
        <w:spacing w:line="440" w:lineRule="exact"/>
        <w:rPr>
          <w:rFonts w:ascii="黑体" w:eastAsia="黑体"/>
        </w:rPr>
      </w:pPr>
    </w:p>
    <w:p w14:paraId="352D4ADF">
      <w:pPr>
        <w:spacing w:line="440" w:lineRule="exact"/>
        <w:rPr>
          <w:rFonts w:ascii="黑体" w:eastAsia="黑体"/>
        </w:rPr>
      </w:pPr>
    </w:p>
    <w:p w14:paraId="2092A8E4">
      <w:pPr>
        <w:tabs>
          <w:tab w:val="left" w:pos="5115"/>
        </w:tabs>
        <w:spacing w:line="440" w:lineRule="exact"/>
        <w:rPr>
          <w:rFonts w:ascii="黑体" w:eastAsia="黑体"/>
        </w:rPr>
      </w:pPr>
      <w:r>
        <w:rPr>
          <w:rFonts w:ascii="黑体" w:eastAsia="黑体"/>
        </w:rPr>
        <w:tab/>
      </w:r>
    </w:p>
    <w:p w14:paraId="2A82FC33">
      <w:pPr>
        <w:spacing w:line="440" w:lineRule="exact"/>
        <w:rPr>
          <w:rFonts w:ascii="黑体" w:eastAsia="黑体"/>
        </w:rPr>
      </w:pPr>
    </w:p>
    <w:p w14:paraId="6D661362">
      <w:pPr>
        <w:adjustRightInd w:val="0"/>
        <w:snapToGrid w:val="0"/>
        <w:spacing w:line="300" w:lineRule="auto"/>
        <w:ind w:firstLine="5008" w:firstLineChars="2385"/>
      </w:pPr>
    </w:p>
    <w:p w14:paraId="3C94DDDB">
      <w:pPr>
        <w:adjustRightInd w:val="0"/>
        <w:snapToGrid w:val="0"/>
        <w:spacing w:line="300" w:lineRule="auto"/>
      </w:pPr>
    </w:p>
    <w:p w14:paraId="2BB5EF91">
      <w:pPr>
        <w:adjustRightInd w:val="0"/>
        <w:snapToGrid w:val="0"/>
        <w:spacing w:line="300" w:lineRule="auto"/>
      </w:pPr>
    </w:p>
    <w:p w14:paraId="53BBED7A">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14EBE39"/>
    <w:p w14:paraId="2A4B263F">
      <w:pPr>
        <w:widowControl/>
        <w:jc w:val="left"/>
      </w:pPr>
      <w:r>
        <w:br w:type="page"/>
      </w:r>
    </w:p>
    <w:p w14:paraId="31246C88">
      <w:pPr>
        <w:tabs>
          <w:tab w:val="left" w:pos="720"/>
        </w:tabs>
        <w:adjustRightInd w:val="0"/>
        <w:snapToGrid w:val="0"/>
        <w:spacing w:line="300" w:lineRule="auto"/>
        <w:rPr>
          <w:b/>
          <w:snapToGrid w:val="0"/>
          <w:kern w:val="0"/>
          <w:sz w:val="28"/>
        </w:rPr>
      </w:pPr>
    </w:p>
    <w:p w14:paraId="571509F2">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14:paraId="26230FA0">
      <w:pPr>
        <w:adjustRightInd w:val="0"/>
        <w:snapToGrid w:val="0"/>
        <w:spacing w:line="312" w:lineRule="auto"/>
      </w:pPr>
    </w:p>
    <w:p w14:paraId="422EB6CC">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0C17F57B">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30255394">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F31D65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2．我单位提交的投标文件为：投标书正本一份，副本五份，电子备份光盘（或U盘）一份（含投标文件正本盖章扫描件及投标文件WORD文档）。</w:t>
      </w:r>
    </w:p>
    <w:p w14:paraId="50460E4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43C41C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4EC785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3F30C26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E6CF06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1CBD06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132F56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C0884B6">
      <w:pPr>
        <w:adjustRightInd w:val="0"/>
        <w:snapToGrid w:val="0"/>
        <w:spacing w:line="360" w:lineRule="auto"/>
        <w:ind w:firstLine="600"/>
      </w:pPr>
    </w:p>
    <w:p w14:paraId="7FC3E1CC">
      <w:pPr>
        <w:adjustRightInd w:val="0"/>
        <w:snapToGrid w:val="0"/>
        <w:spacing w:line="360" w:lineRule="auto"/>
        <w:ind w:firstLine="426"/>
      </w:pPr>
      <w:r>
        <w:t>单    位： （盖章）</w:t>
      </w:r>
    </w:p>
    <w:p w14:paraId="586762F5">
      <w:pPr>
        <w:adjustRightInd w:val="0"/>
        <w:snapToGrid w:val="0"/>
        <w:spacing w:line="360" w:lineRule="auto"/>
        <w:ind w:firstLine="426"/>
      </w:pPr>
      <w:r>
        <w:t xml:space="preserve">地    址： </w:t>
      </w:r>
    </w:p>
    <w:p w14:paraId="6F2D1426">
      <w:pPr>
        <w:adjustRightInd w:val="0"/>
        <w:snapToGrid w:val="0"/>
        <w:spacing w:line="360" w:lineRule="auto"/>
        <w:ind w:firstLine="426"/>
      </w:pPr>
      <w:r>
        <w:t xml:space="preserve">电    话：     </w:t>
      </w:r>
    </w:p>
    <w:p w14:paraId="068F8C07">
      <w:pPr>
        <w:adjustRightInd w:val="0"/>
        <w:snapToGrid w:val="0"/>
        <w:spacing w:line="360" w:lineRule="auto"/>
        <w:ind w:firstLine="426"/>
      </w:pPr>
      <w:r>
        <w:t>传    真：</w:t>
      </w:r>
    </w:p>
    <w:p w14:paraId="29DAA8C3">
      <w:pPr>
        <w:adjustRightInd w:val="0"/>
        <w:snapToGrid w:val="0"/>
        <w:spacing w:line="360" w:lineRule="auto"/>
        <w:ind w:firstLine="426"/>
      </w:pPr>
      <w:r>
        <w:t>邮    编：</w:t>
      </w:r>
    </w:p>
    <w:p w14:paraId="30258BBF">
      <w:pPr>
        <w:adjustRightInd w:val="0"/>
        <w:snapToGrid w:val="0"/>
        <w:spacing w:line="360" w:lineRule="auto"/>
        <w:ind w:firstLine="426"/>
      </w:pPr>
      <w:r>
        <w:t xml:space="preserve">联 系 人： </w:t>
      </w:r>
    </w:p>
    <w:p w14:paraId="2C4932F6">
      <w:pPr>
        <w:adjustRightInd w:val="0"/>
        <w:snapToGrid w:val="0"/>
        <w:spacing w:line="360" w:lineRule="auto"/>
        <w:ind w:firstLine="600"/>
      </w:pPr>
    </w:p>
    <w:p w14:paraId="1C6FA468">
      <w:pPr>
        <w:adjustRightInd w:val="0"/>
        <w:snapToGrid w:val="0"/>
        <w:spacing w:line="360" w:lineRule="auto"/>
        <w:ind w:firstLine="600"/>
        <w:jc w:val="right"/>
      </w:pPr>
      <w:r>
        <w:rPr>
          <w:rFonts w:hint="eastAsia"/>
        </w:rPr>
        <w:t>年     月    日</w:t>
      </w:r>
    </w:p>
    <w:p w14:paraId="6E2B03F9">
      <w:pPr>
        <w:adjustRightInd w:val="0"/>
        <w:snapToGrid w:val="0"/>
        <w:spacing w:line="360" w:lineRule="auto"/>
        <w:ind w:firstLine="600"/>
        <w:jc w:val="right"/>
      </w:pPr>
    </w:p>
    <w:p w14:paraId="78B13650">
      <w:pPr>
        <w:adjustRightInd w:val="0"/>
        <w:spacing w:line="300" w:lineRule="auto"/>
        <w:ind w:hanging="2"/>
        <w:jc w:val="center"/>
        <w:rPr>
          <w:b/>
          <w:snapToGrid w:val="0"/>
          <w:kern w:val="0"/>
          <w:sz w:val="28"/>
        </w:rPr>
      </w:pPr>
    </w:p>
    <w:p w14:paraId="000DD001">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14:paraId="6F047510">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44626BC7">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14:paraId="4351B285">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AF3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658FFAD">
            <w:pPr>
              <w:jc w:val="center"/>
              <w:rPr>
                <w:b/>
                <w:szCs w:val="21"/>
              </w:rPr>
            </w:pPr>
            <w:r>
              <w:rPr>
                <w:rFonts w:hint="eastAsia"/>
                <w:b/>
                <w:szCs w:val="21"/>
              </w:rPr>
              <w:t>序号</w:t>
            </w:r>
          </w:p>
        </w:tc>
        <w:tc>
          <w:tcPr>
            <w:tcW w:w="1213" w:type="dxa"/>
            <w:vMerge w:val="restart"/>
            <w:vAlign w:val="center"/>
          </w:tcPr>
          <w:p w14:paraId="65B11B14">
            <w:pPr>
              <w:jc w:val="center"/>
              <w:rPr>
                <w:b/>
                <w:szCs w:val="21"/>
              </w:rPr>
            </w:pPr>
            <w:r>
              <w:rPr>
                <w:rFonts w:hint="eastAsia"/>
                <w:b/>
                <w:szCs w:val="21"/>
              </w:rPr>
              <w:t>投标产品名称</w:t>
            </w:r>
          </w:p>
        </w:tc>
        <w:tc>
          <w:tcPr>
            <w:tcW w:w="1840" w:type="dxa"/>
            <w:vMerge w:val="restart"/>
            <w:vAlign w:val="center"/>
          </w:tcPr>
          <w:p w14:paraId="7D498761">
            <w:pPr>
              <w:jc w:val="center"/>
              <w:rPr>
                <w:b/>
                <w:szCs w:val="21"/>
              </w:rPr>
            </w:pPr>
            <w:r>
              <w:rPr>
                <w:rFonts w:hint="eastAsia"/>
                <w:b/>
                <w:szCs w:val="21"/>
              </w:rPr>
              <w:t>规格及型号</w:t>
            </w:r>
          </w:p>
        </w:tc>
        <w:tc>
          <w:tcPr>
            <w:tcW w:w="4351" w:type="dxa"/>
            <w:gridSpan w:val="3"/>
            <w:vAlign w:val="center"/>
          </w:tcPr>
          <w:p w14:paraId="473EA0C8">
            <w:pPr>
              <w:jc w:val="center"/>
              <w:rPr>
                <w:b/>
                <w:szCs w:val="21"/>
              </w:rPr>
            </w:pPr>
            <w:r>
              <w:rPr>
                <w:rFonts w:hint="eastAsia"/>
                <w:b/>
                <w:szCs w:val="21"/>
              </w:rPr>
              <w:t>投标产品报价</w:t>
            </w:r>
          </w:p>
        </w:tc>
        <w:tc>
          <w:tcPr>
            <w:tcW w:w="1503" w:type="dxa"/>
            <w:vMerge w:val="restart"/>
            <w:vAlign w:val="center"/>
          </w:tcPr>
          <w:p w14:paraId="305A676D">
            <w:pPr>
              <w:jc w:val="center"/>
              <w:rPr>
                <w:b/>
                <w:szCs w:val="21"/>
              </w:rPr>
            </w:pPr>
            <w:r>
              <w:rPr>
                <w:rFonts w:hint="eastAsia"/>
                <w:b/>
                <w:szCs w:val="21"/>
              </w:rPr>
              <w:t>属于优先采购清单的类别</w:t>
            </w:r>
          </w:p>
        </w:tc>
        <w:tc>
          <w:tcPr>
            <w:tcW w:w="720" w:type="dxa"/>
            <w:vMerge w:val="restart"/>
            <w:vAlign w:val="center"/>
          </w:tcPr>
          <w:p w14:paraId="6D0A6245">
            <w:pPr>
              <w:jc w:val="center"/>
              <w:rPr>
                <w:b/>
                <w:szCs w:val="21"/>
              </w:rPr>
            </w:pPr>
            <w:r>
              <w:rPr>
                <w:rFonts w:hint="eastAsia"/>
                <w:b/>
                <w:szCs w:val="21"/>
              </w:rPr>
              <w:t>备注</w:t>
            </w:r>
          </w:p>
        </w:tc>
      </w:tr>
      <w:tr w14:paraId="731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593628F">
            <w:pPr>
              <w:rPr>
                <w:szCs w:val="21"/>
              </w:rPr>
            </w:pPr>
          </w:p>
        </w:tc>
        <w:tc>
          <w:tcPr>
            <w:tcW w:w="1213" w:type="dxa"/>
            <w:vMerge w:val="continue"/>
            <w:vAlign w:val="center"/>
          </w:tcPr>
          <w:p w14:paraId="58952A51">
            <w:pPr>
              <w:rPr>
                <w:szCs w:val="21"/>
              </w:rPr>
            </w:pPr>
          </w:p>
        </w:tc>
        <w:tc>
          <w:tcPr>
            <w:tcW w:w="1840" w:type="dxa"/>
            <w:vMerge w:val="continue"/>
            <w:vAlign w:val="center"/>
          </w:tcPr>
          <w:p w14:paraId="5224D8B4">
            <w:pPr>
              <w:rPr>
                <w:szCs w:val="21"/>
              </w:rPr>
            </w:pPr>
          </w:p>
        </w:tc>
        <w:tc>
          <w:tcPr>
            <w:tcW w:w="818" w:type="dxa"/>
            <w:vAlign w:val="center"/>
          </w:tcPr>
          <w:p w14:paraId="7FC6690E">
            <w:pPr>
              <w:rPr>
                <w:szCs w:val="21"/>
              </w:rPr>
            </w:pPr>
            <w:r>
              <w:rPr>
                <w:rFonts w:hint="eastAsia"/>
                <w:szCs w:val="21"/>
              </w:rPr>
              <w:t>数量</w:t>
            </w:r>
          </w:p>
        </w:tc>
        <w:tc>
          <w:tcPr>
            <w:tcW w:w="1241" w:type="dxa"/>
            <w:vAlign w:val="center"/>
          </w:tcPr>
          <w:p w14:paraId="4BBF1E54">
            <w:pPr>
              <w:jc w:val="center"/>
              <w:rPr>
                <w:szCs w:val="21"/>
              </w:rPr>
            </w:pPr>
            <w:r>
              <w:rPr>
                <w:rFonts w:hint="eastAsia"/>
                <w:szCs w:val="21"/>
              </w:rPr>
              <w:t>投标单价（元）</w:t>
            </w:r>
          </w:p>
        </w:tc>
        <w:tc>
          <w:tcPr>
            <w:tcW w:w="2292" w:type="dxa"/>
            <w:vAlign w:val="center"/>
          </w:tcPr>
          <w:p w14:paraId="679ED105">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E3255C1">
            <w:pPr>
              <w:rPr>
                <w:szCs w:val="21"/>
              </w:rPr>
            </w:pPr>
          </w:p>
        </w:tc>
        <w:tc>
          <w:tcPr>
            <w:tcW w:w="720" w:type="dxa"/>
            <w:vMerge w:val="continue"/>
            <w:vAlign w:val="center"/>
          </w:tcPr>
          <w:p w14:paraId="436ED6C2">
            <w:pPr>
              <w:rPr>
                <w:szCs w:val="21"/>
              </w:rPr>
            </w:pPr>
          </w:p>
        </w:tc>
      </w:tr>
      <w:tr w14:paraId="01BD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816332B">
            <w:pPr>
              <w:jc w:val="center"/>
              <w:rPr>
                <w:rFonts w:ascii="宋体" w:hAnsi="宋体"/>
                <w:szCs w:val="21"/>
              </w:rPr>
            </w:pPr>
            <w:r>
              <w:rPr>
                <w:rFonts w:hint="eastAsia" w:ascii="宋体" w:hAnsi="宋体"/>
                <w:szCs w:val="21"/>
              </w:rPr>
              <w:t>1</w:t>
            </w:r>
          </w:p>
        </w:tc>
        <w:tc>
          <w:tcPr>
            <w:tcW w:w="1213" w:type="dxa"/>
            <w:vAlign w:val="center"/>
          </w:tcPr>
          <w:p w14:paraId="52121BFE">
            <w:pPr>
              <w:jc w:val="center"/>
              <w:rPr>
                <w:szCs w:val="21"/>
              </w:rPr>
            </w:pPr>
          </w:p>
        </w:tc>
        <w:tc>
          <w:tcPr>
            <w:tcW w:w="1840" w:type="dxa"/>
            <w:vAlign w:val="center"/>
          </w:tcPr>
          <w:p w14:paraId="1E2C1726">
            <w:pPr>
              <w:jc w:val="center"/>
              <w:rPr>
                <w:szCs w:val="21"/>
              </w:rPr>
            </w:pPr>
          </w:p>
        </w:tc>
        <w:tc>
          <w:tcPr>
            <w:tcW w:w="818" w:type="dxa"/>
            <w:vAlign w:val="center"/>
          </w:tcPr>
          <w:p w14:paraId="32212E95">
            <w:pPr>
              <w:jc w:val="center"/>
              <w:rPr>
                <w:szCs w:val="21"/>
              </w:rPr>
            </w:pPr>
          </w:p>
        </w:tc>
        <w:tc>
          <w:tcPr>
            <w:tcW w:w="1241" w:type="dxa"/>
            <w:vAlign w:val="center"/>
          </w:tcPr>
          <w:p w14:paraId="56A286F0">
            <w:pPr>
              <w:jc w:val="center"/>
              <w:rPr>
                <w:szCs w:val="21"/>
              </w:rPr>
            </w:pPr>
          </w:p>
        </w:tc>
        <w:tc>
          <w:tcPr>
            <w:tcW w:w="2292" w:type="dxa"/>
            <w:vAlign w:val="center"/>
          </w:tcPr>
          <w:p w14:paraId="264F608E">
            <w:pPr>
              <w:jc w:val="center"/>
              <w:rPr>
                <w:szCs w:val="21"/>
              </w:rPr>
            </w:pPr>
          </w:p>
        </w:tc>
        <w:tc>
          <w:tcPr>
            <w:tcW w:w="1503" w:type="dxa"/>
            <w:vAlign w:val="center"/>
          </w:tcPr>
          <w:p w14:paraId="1B03DC37">
            <w:pPr>
              <w:jc w:val="center"/>
              <w:rPr>
                <w:szCs w:val="21"/>
              </w:rPr>
            </w:pPr>
          </w:p>
        </w:tc>
        <w:tc>
          <w:tcPr>
            <w:tcW w:w="720" w:type="dxa"/>
            <w:vAlign w:val="center"/>
          </w:tcPr>
          <w:p w14:paraId="6968239C">
            <w:pPr>
              <w:jc w:val="center"/>
              <w:rPr>
                <w:szCs w:val="21"/>
              </w:rPr>
            </w:pPr>
          </w:p>
        </w:tc>
      </w:tr>
      <w:tr w14:paraId="36C8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D900258">
            <w:pPr>
              <w:jc w:val="center"/>
              <w:rPr>
                <w:rFonts w:ascii="宋体" w:hAnsi="宋体"/>
                <w:szCs w:val="21"/>
              </w:rPr>
            </w:pPr>
            <w:r>
              <w:rPr>
                <w:rFonts w:hint="eastAsia" w:ascii="宋体" w:hAnsi="宋体"/>
                <w:szCs w:val="21"/>
              </w:rPr>
              <w:t>2</w:t>
            </w:r>
          </w:p>
        </w:tc>
        <w:tc>
          <w:tcPr>
            <w:tcW w:w="1213" w:type="dxa"/>
            <w:vAlign w:val="center"/>
          </w:tcPr>
          <w:p w14:paraId="07EE0555">
            <w:pPr>
              <w:jc w:val="center"/>
              <w:rPr>
                <w:szCs w:val="21"/>
              </w:rPr>
            </w:pPr>
          </w:p>
        </w:tc>
        <w:tc>
          <w:tcPr>
            <w:tcW w:w="1840" w:type="dxa"/>
            <w:vAlign w:val="center"/>
          </w:tcPr>
          <w:p w14:paraId="48EC81AC">
            <w:pPr>
              <w:jc w:val="center"/>
              <w:rPr>
                <w:szCs w:val="21"/>
              </w:rPr>
            </w:pPr>
          </w:p>
        </w:tc>
        <w:tc>
          <w:tcPr>
            <w:tcW w:w="818" w:type="dxa"/>
            <w:vAlign w:val="center"/>
          </w:tcPr>
          <w:p w14:paraId="5E7DBF7B">
            <w:pPr>
              <w:jc w:val="center"/>
              <w:rPr>
                <w:szCs w:val="21"/>
              </w:rPr>
            </w:pPr>
          </w:p>
        </w:tc>
        <w:tc>
          <w:tcPr>
            <w:tcW w:w="1241" w:type="dxa"/>
            <w:vAlign w:val="center"/>
          </w:tcPr>
          <w:p w14:paraId="7C168095">
            <w:pPr>
              <w:jc w:val="center"/>
              <w:rPr>
                <w:szCs w:val="21"/>
              </w:rPr>
            </w:pPr>
          </w:p>
        </w:tc>
        <w:tc>
          <w:tcPr>
            <w:tcW w:w="2292" w:type="dxa"/>
            <w:vAlign w:val="center"/>
          </w:tcPr>
          <w:p w14:paraId="17DF2428">
            <w:pPr>
              <w:jc w:val="center"/>
              <w:rPr>
                <w:szCs w:val="21"/>
              </w:rPr>
            </w:pPr>
          </w:p>
        </w:tc>
        <w:tc>
          <w:tcPr>
            <w:tcW w:w="1503" w:type="dxa"/>
            <w:vAlign w:val="center"/>
          </w:tcPr>
          <w:p w14:paraId="2CCFDD61">
            <w:pPr>
              <w:jc w:val="center"/>
              <w:rPr>
                <w:szCs w:val="21"/>
              </w:rPr>
            </w:pPr>
          </w:p>
        </w:tc>
        <w:tc>
          <w:tcPr>
            <w:tcW w:w="720" w:type="dxa"/>
            <w:vAlign w:val="center"/>
          </w:tcPr>
          <w:p w14:paraId="6D03DC5D">
            <w:pPr>
              <w:jc w:val="center"/>
              <w:rPr>
                <w:szCs w:val="21"/>
              </w:rPr>
            </w:pPr>
          </w:p>
        </w:tc>
      </w:tr>
    </w:tbl>
    <w:p w14:paraId="2C87B842">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A68D29C">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061A462">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DC4972E">
      <w:pPr>
        <w:rPr>
          <w:rFonts w:ascii="Calibri" w:hAnsi="Calibri"/>
          <w:szCs w:val="22"/>
        </w:rPr>
      </w:pPr>
    </w:p>
    <w:p w14:paraId="44BE4A05">
      <w:pPr>
        <w:widowControl/>
        <w:jc w:val="left"/>
      </w:pPr>
    </w:p>
    <w:p w14:paraId="7624B7D6">
      <w:pPr>
        <w:widowControl/>
        <w:jc w:val="left"/>
      </w:pPr>
      <w:r>
        <w:br w:type="page"/>
      </w:r>
    </w:p>
    <w:p w14:paraId="037EF01D">
      <w:pPr>
        <w:adjustRightInd w:val="0"/>
        <w:snapToGrid w:val="0"/>
        <w:spacing w:line="360" w:lineRule="auto"/>
        <w:ind w:firstLine="600"/>
        <w:jc w:val="left"/>
      </w:pPr>
    </w:p>
    <w:p w14:paraId="3BFBEB17">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0706"/>
      <w:bookmarkStart w:id="60" w:name="_Toc44691397"/>
      <w:bookmarkStart w:id="61" w:name="_Toc44690433"/>
      <w:bookmarkStart w:id="62" w:name="_Toc44691165"/>
      <w:r>
        <w:rPr>
          <w:rFonts w:hint="eastAsia" w:asciiTheme="minorEastAsia" w:hAnsiTheme="minorEastAsia" w:eastAsiaTheme="minorEastAsia"/>
          <w:sz w:val="24"/>
        </w:rPr>
        <w:t>格式5  开标一览表</w:t>
      </w:r>
      <w:bookmarkEnd w:id="59"/>
      <w:bookmarkEnd w:id="60"/>
      <w:bookmarkEnd w:id="61"/>
      <w:bookmarkEnd w:id="62"/>
    </w:p>
    <w:p w14:paraId="168971EC">
      <w:pPr>
        <w:adjustRightInd w:val="0"/>
        <w:snapToGrid w:val="0"/>
        <w:spacing w:line="360" w:lineRule="auto"/>
        <w:rPr>
          <w:bCs/>
          <w:snapToGrid w:val="0"/>
          <w:kern w:val="0"/>
        </w:rPr>
      </w:pPr>
    </w:p>
    <w:p w14:paraId="2CD49D8D">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0B67990">
      <w:pPr>
        <w:adjustRightInd w:val="0"/>
        <w:snapToGrid w:val="0"/>
        <w:spacing w:line="360" w:lineRule="auto"/>
        <w:rPr>
          <w:bCs/>
          <w:snapToGrid w:val="0"/>
          <w:kern w:val="0"/>
          <w:u w:val="single"/>
        </w:rPr>
      </w:pPr>
      <w:r>
        <w:rPr>
          <w:rFonts w:hint="eastAsia"/>
          <w:bCs/>
          <w:snapToGrid w:val="0"/>
          <w:kern w:val="0"/>
        </w:rPr>
        <w:t>项目</w:t>
      </w:r>
      <w:r>
        <w:rPr>
          <w:bCs/>
          <w:snapToGrid w:val="0"/>
          <w:kern w:val="0"/>
        </w:rPr>
        <w:t>编号：</w:t>
      </w:r>
      <w:r>
        <w:rPr>
          <w:bCs/>
          <w:snapToGrid w:val="0"/>
          <w:kern w:val="0"/>
          <w:u w:val="single"/>
        </w:rPr>
        <w:t xml:space="preserve">                      </w:t>
      </w:r>
    </w:p>
    <w:p w14:paraId="544A6635">
      <w:pPr>
        <w:adjustRightInd w:val="0"/>
        <w:snapToGrid w:val="0"/>
        <w:spacing w:line="360" w:lineRule="auto"/>
        <w:rPr>
          <w:bCs/>
          <w:snapToGrid w:val="0"/>
          <w:kern w:val="0"/>
        </w:rPr>
      </w:pPr>
      <w:r>
        <w:rPr>
          <w:rFonts w:hint="eastAsia"/>
          <w:bCs/>
          <w:snapToGrid w:val="0"/>
          <w:kern w:val="0"/>
        </w:rPr>
        <w:t>包 组 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349"/>
        <w:gridCol w:w="1981"/>
        <w:gridCol w:w="1843"/>
      </w:tblGrid>
      <w:tr w14:paraId="3EA06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14:paraId="01FF861C">
            <w:pPr>
              <w:adjustRightInd w:val="0"/>
              <w:snapToGrid w:val="0"/>
              <w:spacing w:line="360" w:lineRule="auto"/>
              <w:jc w:val="center"/>
              <w:rPr>
                <w:snapToGrid w:val="0"/>
                <w:kern w:val="0"/>
              </w:rPr>
            </w:pPr>
            <w:r>
              <w:rPr>
                <w:snapToGrid w:val="0"/>
                <w:kern w:val="0"/>
              </w:rPr>
              <w:t>项目名称</w:t>
            </w:r>
          </w:p>
        </w:tc>
        <w:tc>
          <w:tcPr>
            <w:tcW w:w="4330" w:type="dxa"/>
            <w:gridSpan w:val="2"/>
            <w:tcBorders>
              <w:top w:val="double" w:color="auto" w:sz="4" w:space="0"/>
              <w:bottom w:val="single" w:color="auto" w:sz="4" w:space="0"/>
            </w:tcBorders>
            <w:vAlign w:val="center"/>
          </w:tcPr>
          <w:p w14:paraId="79FE78AE">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tc>
        <w:tc>
          <w:tcPr>
            <w:tcW w:w="1843" w:type="dxa"/>
            <w:tcBorders>
              <w:top w:val="double" w:color="auto" w:sz="4" w:space="0"/>
              <w:bottom w:val="single" w:color="auto" w:sz="4" w:space="0"/>
            </w:tcBorders>
            <w:vAlign w:val="center"/>
          </w:tcPr>
          <w:p w14:paraId="0846D722">
            <w:pPr>
              <w:adjustRightInd w:val="0"/>
              <w:snapToGrid w:val="0"/>
              <w:spacing w:line="360" w:lineRule="auto"/>
              <w:jc w:val="center"/>
              <w:rPr>
                <w:snapToGrid w:val="0"/>
                <w:kern w:val="0"/>
              </w:rPr>
            </w:pPr>
            <w:r>
              <w:rPr>
                <w:rFonts w:hint="eastAsia"/>
                <w:snapToGrid w:val="0"/>
                <w:kern w:val="0"/>
              </w:rPr>
              <w:t>备注</w:t>
            </w:r>
          </w:p>
        </w:tc>
      </w:tr>
      <w:tr w14:paraId="25311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315" w:type="dxa"/>
            <w:vMerge w:val="restart"/>
            <w:tcBorders>
              <w:top w:val="single" w:color="auto" w:sz="4" w:space="0"/>
            </w:tcBorders>
            <w:vAlign w:val="center"/>
          </w:tcPr>
          <w:p w14:paraId="5CF9D9E6">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深圳市市场监督管理局龙岗监管局公务用车维修保养服务</w:t>
            </w:r>
          </w:p>
        </w:tc>
        <w:tc>
          <w:tcPr>
            <w:tcW w:w="2349" w:type="dxa"/>
            <w:tcBorders>
              <w:top w:val="single" w:color="auto" w:sz="4" w:space="0"/>
            </w:tcBorders>
            <w:vAlign w:val="center"/>
          </w:tcPr>
          <w:p w14:paraId="7F708679">
            <w:pPr>
              <w:keepNext w:val="0"/>
              <w:keepLines w:val="0"/>
              <w:pageBreakBefore w:val="0"/>
              <w:widowControl w:val="0"/>
              <w:kinsoku/>
              <w:overflowPunct/>
              <w:topLinePunct w:val="0"/>
              <w:bidi w:val="0"/>
              <w:spacing w:line="360" w:lineRule="auto"/>
              <w:jc w:val="center"/>
              <w:rPr>
                <w:rFonts w:hint="eastAsia" w:ascii="宋体" w:hAnsi="宋体" w:eastAsia="宋体" w:cs="宋体"/>
                <w:snapToGrid w:val="0"/>
                <w:kern w:val="0"/>
                <w:sz w:val="21"/>
                <w:szCs w:val="21"/>
                <w:u w:val="single"/>
              </w:rPr>
            </w:pPr>
            <w:r>
              <w:rPr>
                <w:rFonts w:hint="eastAsia" w:ascii="宋体" w:hAnsi="宋体" w:eastAsia="宋体" w:cs="宋体"/>
                <w:sz w:val="21"/>
                <w:szCs w:val="21"/>
              </w:rPr>
              <w:t>工时单价</w:t>
            </w:r>
          </w:p>
        </w:tc>
        <w:tc>
          <w:tcPr>
            <w:tcW w:w="1981" w:type="dxa"/>
            <w:tcBorders>
              <w:top w:val="single" w:color="auto" w:sz="4" w:space="0"/>
            </w:tcBorders>
            <w:vAlign w:val="center"/>
          </w:tcPr>
          <w:p w14:paraId="1893F0A0">
            <w:pPr>
              <w:keepNext w:val="0"/>
              <w:keepLines w:val="0"/>
              <w:pageBreakBefore w:val="0"/>
              <w:widowControl w:val="0"/>
              <w:kinsoku/>
              <w:overflowPunct/>
              <w:topLinePunct w:val="0"/>
              <w:bidi w:val="0"/>
              <w:spacing w:line="360" w:lineRule="auto"/>
              <w:jc w:val="center"/>
              <w:rPr>
                <w:rFonts w:hint="eastAsia" w:ascii="宋体" w:hAnsi="宋体" w:eastAsia="宋体" w:cs="宋体"/>
                <w:snapToGrid w:val="0"/>
                <w:kern w:val="0"/>
                <w:sz w:val="21"/>
                <w:szCs w:val="21"/>
                <w:u w:val="single"/>
              </w:rPr>
            </w:pPr>
            <w:r>
              <w:rPr>
                <w:rFonts w:hint="eastAsia" w:ascii="宋体" w:hAnsi="宋体" w:eastAsia="宋体" w:cs="宋体"/>
                <w:sz w:val="21"/>
                <w:szCs w:val="21"/>
              </w:rPr>
              <w:t>元/工时</w:t>
            </w:r>
          </w:p>
        </w:tc>
        <w:tc>
          <w:tcPr>
            <w:tcW w:w="1843" w:type="dxa"/>
            <w:vMerge w:val="restart"/>
            <w:tcBorders>
              <w:top w:val="single" w:color="auto" w:sz="4" w:space="0"/>
            </w:tcBorders>
            <w:vAlign w:val="center"/>
          </w:tcPr>
          <w:p w14:paraId="6B4AD854">
            <w:pPr>
              <w:adjustRightInd w:val="0"/>
              <w:snapToGrid w:val="0"/>
              <w:spacing w:line="360" w:lineRule="auto"/>
              <w:jc w:val="center"/>
              <w:rPr>
                <w:snapToGrid w:val="0"/>
                <w:kern w:val="0"/>
              </w:rPr>
            </w:pPr>
          </w:p>
        </w:tc>
      </w:tr>
      <w:tr w14:paraId="74C6D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315" w:type="dxa"/>
            <w:vMerge w:val="continue"/>
            <w:vAlign w:val="center"/>
          </w:tcPr>
          <w:p w14:paraId="29CEC260">
            <w:pPr>
              <w:adjustRightInd w:val="0"/>
              <w:snapToGrid w:val="0"/>
              <w:spacing w:line="360" w:lineRule="auto"/>
              <w:jc w:val="center"/>
            </w:pPr>
          </w:p>
        </w:tc>
        <w:tc>
          <w:tcPr>
            <w:tcW w:w="2349" w:type="dxa"/>
            <w:tcBorders>
              <w:top w:val="single" w:color="auto" w:sz="4" w:space="0"/>
            </w:tcBorders>
            <w:vAlign w:val="center"/>
          </w:tcPr>
          <w:p w14:paraId="46BBFC4C">
            <w:pPr>
              <w:keepNext w:val="0"/>
              <w:keepLines w:val="0"/>
              <w:pageBreakBefore w:val="0"/>
              <w:widowControl w:val="0"/>
              <w:kinsoku/>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bCs/>
                <w:sz w:val="21"/>
                <w:szCs w:val="21"/>
              </w:rPr>
              <w:t>正厂零配件综合折扣率</w:t>
            </w:r>
          </w:p>
        </w:tc>
        <w:tc>
          <w:tcPr>
            <w:tcW w:w="1981" w:type="dxa"/>
            <w:tcBorders>
              <w:top w:val="single" w:color="auto" w:sz="4" w:space="0"/>
            </w:tcBorders>
            <w:vAlign w:val="center"/>
          </w:tcPr>
          <w:p w14:paraId="6DE2E168">
            <w:pPr>
              <w:keepNext w:val="0"/>
              <w:keepLines w:val="0"/>
              <w:pageBreakBefore w:val="0"/>
              <w:widowControl w:val="0"/>
              <w:kinsoku/>
              <w:overflowPunct/>
              <w:topLinePunct w:val="0"/>
              <w:bidi w:val="0"/>
              <w:spacing w:line="360" w:lineRule="auto"/>
              <w:jc w:val="center"/>
              <w:rPr>
                <w:rFonts w:hint="eastAsia" w:ascii="宋体" w:hAnsi="宋体" w:eastAsia="宋体" w:cs="宋体"/>
                <w:snapToGrid w:val="0"/>
                <w:kern w:val="0"/>
                <w:sz w:val="21"/>
                <w:szCs w:val="21"/>
                <w:u w:val="single"/>
              </w:rPr>
            </w:pPr>
          </w:p>
        </w:tc>
        <w:tc>
          <w:tcPr>
            <w:tcW w:w="1843" w:type="dxa"/>
            <w:vMerge w:val="continue"/>
            <w:vAlign w:val="center"/>
          </w:tcPr>
          <w:p w14:paraId="6355839C">
            <w:pPr>
              <w:adjustRightInd w:val="0"/>
              <w:snapToGrid w:val="0"/>
              <w:spacing w:line="360" w:lineRule="auto"/>
              <w:jc w:val="center"/>
              <w:rPr>
                <w:snapToGrid w:val="0"/>
                <w:kern w:val="0"/>
                <w:u w:val="single"/>
              </w:rPr>
            </w:pPr>
          </w:p>
        </w:tc>
      </w:tr>
      <w:tr w14:paraId="0D498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315" w:type="dxa"/>
            <w:vMerge w:val="continue"/>
            <w:vAlign w:val="center"/>
          </w:tcPr>
          <w:p w14:paraId="1467AF0E">
            <w:pPr>
              <w:adjustRightInd w:val="0"/>
              <w:snapToGrid w:val="0"/>
              <w:spacing w:line="360" w:lineRule="auto"/>
              <w:jc w:val="center"/>
              <w:rPr>
                <w:snapToGrid w:val="0"/>
                <w:kern w:val="0"/>
                <w:u w:val="single"/>
              </w:rPr>
            </w:pPr>
          </w:p>
        </w:tc>
        <w:tc>
          <w:tcPr>
            <w:tcW w:w="2349" w:type="dxa"/>
            <w:tcBorders>
              <w:top w:val="single" w:color="auto" w:sz="4" w:space="0"/>
            </w:tcBorders>
            <w:vAlign w:val="center"/>
          </w:tcPr>
          <w:p w14:paraId="767183AE">
            <w:pPr>
              <w:keepNext w:val="0"/>
              <w:keepLines w:val="0"/>
              <w:pageBreakBefore w:val="0"/>
              <w:widowControl w:val="0"/>
              <w:kinsoku/>
              <w:overflowPunct/>
              <w:topLinePunct w:val="0"/>
              <w:bidi w:val="0"/>
              <w:spacing w:line="360" w:lineRule="auto"/>
              <w:jc w:val="center"/>
              <w:rPr>
                <w:rFonts w:hint="eastAsia" w:ascii="宋体" w:hAnsi="宋体" w:eastAsia="宋体" w:cs="宋体"/>
                <w:snapToGrid w:val="0"/>
                <w:kern w:val="0"/>
                <w:sz w:val="21"/>
                <w:szCs w:val="21"/>
                <w:u w:val="single"/>
              </w:rPr>
            </w:pPr>
            <w:r>
              <w:rPr>
                <w:rFonts w:hint="eastAsia" w:ascii="宋体" w:hAnsi="宋体" w:eastAsia="宋体" w:cs="宋体"/>
                <w:bCs/>
                <w:sz w:val="21"/>
                <w:szCs w:val="21"/>
              </w:rPr>
              <w:t>非正厂合格产品零配件综合折扣率</w:t>
            </w:r>
          </w:p>
        </w:tc>
        <w:tc>
          <w:tcPr>
            <w:tcW w:w="1981" w:type="dxa"/>
            <w:tcBorders>
              <w:top w:val="single" w:color="auto" w:sz="4" w:space="0"/>
            </w:tcBorders>
            <w:vAlign w:val="center"/>
          </w:tcPr>
          <w:p w14:paraId="18C1D75F">
            <w:pPr>
              <w:keepNext w:val="0"/>
              <w:keepLines w:val="0"/>
              <w:pageBreakBefore w:val="0"/>
              <w:widowControl w:val="0"/>
              <w:kinsoku/>
              <w:overflowPunct/>
              <w:topLinePunct w:val="0"/>
              <w:bidi w:val="0"/>
              <w:spacing w:line="360" w:lineRule="auto"/>
              <w:jc w:val="center"/>
              <w:rPr>
                <w:rFonts w:hint="eastAsia" w:ascii="宋体" w:hAnsi="宋体" w:eastAsia="宋体" w:cs="宋体"/>
                <w:snapToGrid w:val="0"/>
                <w:kern w:val="0"/>
                <w:sz w:val="21"/>
                <w:szCs w:val="21"/>
                <w:u w:val="single"/>
              </w:rPr>
            </w:pPr>
          </w:p>
        </w:tc>
        <w:tc>
          <w:tcPr>
            <w:tcW w:w="1843" w:type="dxa"/>
            <w:vMerge w:val="continue"/>
            <w:vAlign w:val="center"/>
          </w:tcPr>
          <w:p w14:paraId="6DEA4A40">
            <w:pPr>
              <w:adjustRightInd w:val="0"/>
              <w:snapToGrid w:val="0"/>
              <w:spacing w:line="360" w:lineRule="auto"/>
              <w:jc w:val="center"/>
              <w:rPr>
                <w:snapToGrid w:val="0"/>
                <w:kern w:val="0"/>
                <w:u w:val="single"/>
              </w:rPr>
            </w:pPr>
          </w:p>
        </w:tc>
      </w:tr>
    </w:tbl>
    <w:p w14:paraId="68A8E415">
      <w:pPr>
        <w:adjustRightInd w:val="0"/>
        <w:snapToGrid w:val="0"/>
        <w:spacing w:line="360" w:lineRule="auto"/>
        <w:rPr>
          <w:snapToGrid w:val="0"/>
          <w:kern w:val="0"/>
        </w:rPr>
      </w:pPr>
    </w:p>
    <w:p w14:paraId="249479AB">
      <w:pPr>
        <w:adjustRightInd w:val="0"/>
        <w:snapToGrid w:val="0"/>
        <w:spacing w:line="360" w:lineRule="auto"/>
        <w:rPr>
          <w:snapToGrid w:val="0"/>
          <w:kern w:val="0"/>
        </w:rPr>
      </w:pPr>
    </w:p>
    <w:p w14:paraId="1FF4C472">
      <w:pPr>
        <w:adjustRightInd w:val="0"/>
        <w:snapToGrid w:val="0"/>
        <w:spacing w:line="360" w:lineRule="auto"/>
        <w:rPr>
          <w:snapToGrid w:val="0"/>
          <w:kern w:val="0"/>
        </w:rPr>
      </w:pPr>
      <w:r>
        <w:rPr>
          <w:snapToGrid w:val="0"/>
          <w:kern w:val="0"/>
        </w:rPr>
        <w:t>投标单位：（盖章）</w:t>
      </w:r>
    </w:p>
    <w:p w14:paraId="18AD292C">
      <w:pPr>
        <w:adjustRightInd w:val="0"/>
        <w:snapToGrid w:val="0"/>
        <w:spacing w:line="360" w:lineRule="auto"/>
        <w:rPr>
          <w:snapToGrid w:val="0"/>
          <w:kern w:val="0"/>
        </w:rPr>
      </w:pPr>
    </w:p>
    <w:p w14:paraId="0F3F24D4">
      <w:pPr>
        <w:adjustRightInd w:val="0"/>
        <w:snapToGrid w:val="0"/>
        <w:spacing w:line="360" w:lineRule="auto"/>
        <w:rPr>
          <w:snapToGrid w:val="0"/>
          <w:kern w:val="0"/>
        </w:rPr>
      </w:pPr>
    </w:p>
    <w:p w14:paraId="5920099C">
      <w:pPr>
        <w:adjustRightInd w:val="0"/>
        <w:snapToGrid w:val="0"/>
        <w:spacing w:line="360" w:lineRule="auto"/>
        <w:rPr>
          <w:snapToGrid w:val="0"/>
          <w:kern w:val="0"/>
        </w:rPr>
      </w:pPr>
      <w:r>
        <w:rPr>
          <w:snapToGrid w:val="0"/>
          <w:kern w:val="0"/>
        </w:rPr>
        <w:t>法定代表人或其授权代表：（签字）</w:t>
      </w:r>
    </w:p>
    <w:p w14:paraId="77759C3F">
      <w:pPr>
        <w:adjustRightInd w:val="0"/>
        <w:snapToGrid w:val="0"/>
        <w:spacing w:line="360" w:lineRule="auto"/>
        <w:ind w:firstLine="6825" w:firstLineChars="3250"/>
        <w:rPr>
          <w:snapToGrid w:val="0"/>
          <w:kern w:val="0"/>
        </w:rPr>
      </w:pPr>
      <w:r>
        <w:rPr>
          <w:snapToGrid w:val="0"/>
          <w:kern w:val="0"/>
        </w:rPr>
        <w:t>年    月    日</w:t>
      </w:r>
    </w:p>
    <w:p w14:paraId="5FB0485F">
      <w:pPr>
        <w:adjustRightInd w:val="0"/>
        <w:snapToGrid w:val="0"/>
        <w:spacing w:line="360" w:lineRule="auto"/>
        <w:ind w:firstLine="1050" w:firstLineChars="500"/>
        <w:rPr>
          <w:snapToGrid w:val="0"/>
          <w:kern w:val="0"/>
        </w:rPr>
      </w:pPr>
    </w:p>
    <w:p w14:paraId="5BB77DFD">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w:t>
      </w:r>
      <w:r>
        <w:rPr>
          <w:rFonts w:hint="eastAsia" w:ascii="宋体" w:hAnsi="宋体"/>
          <w:bCs/>
          <w:lang w:val="en-US" w:eastAsia="zh-CN"/>
        </w:rPr>
        <w:t>要求填写</w:t>
      </w:r>
      <w:r>
        <w:rPr>
          <w:rFonts w:ascii="宋体" w:hAnsi="宋体"/>
          <w:bCs/>
        </w:rPr>
        <w:t>。</w:t>
      </w:r>
    </w:p>
    <w:p w14:paraId="36EFD26E">
      <w:pPr>
        <w:adjustRightInd w:val="0"/>
        <w:spacing w:line="312" w:lineRule="auto"/>
        <w:ind w:left="2" w:firstLine="424" w:firstLineChars="202"/>
        <w:rPr>
          <w:rFonts w:hint="eastAsia" w:ascii="宋体" w:hAnsi="宋体"/>
          <w:bCs/>
          <w:lang w:val="en-US" w:eastAsia="zh-CN"/>
        </w:rPr>
      </w:pPr>
      <w:r>
        <w:rPr>
          <w:rFonts w:ascii="宋体" w:hAnsi="宋体"/>
          <w:bCs/>
        </w:rPr>
        <w:t>2、</w:t>
      </w:r>
      <w:r>
        <w:rPr>
          <w:rFonts w:hint="eastAsia" w:ascii="宋体" w:hAnsi="宋体"/>
          <w:bCs/>
        </w:rPr>
        <w:t>“工时单价”填写要求：须参照深圳市交通局编制的《深圳市汽车维修工时定额》相关规定（少数国外高档车经物价部门核准另有规定的除外）执行。“工时单价”</w:t>
      </w:r>
      <w:r>
        <w:rPr>
          <w:rFonts w:hint="eastAsia" w:ascii="宋体" w:hAnsi="宋体"/>
          <w:bCs/>
          <w:lang w:eastAsia="zh-CN"/>
        </w:rPr>
        <w:t>最高限价为</w:t>
      </w:r>
      <w:r>
        <w:rPr>
          <w:rFonts w:hint="eastAsia" w:ascii="宋体" w:hAnsi="宋体"/>
          <w:bCs/>
          <w:lang w:val="en-US" w:eastAsia="zh-CN"/>
        </w:rPr>
        <w:t>80元/工时，投标人报价不得超过最高限价。</w:t>
      </w:r>
    </w:p>
    <w:p w14:paraId="7D7F8833">
      <w:pPr>
        <w:adjustRightInd w:val="0"/>
        <w:spacing w:line="312" w:lineRule="auto"/>
        <w:ind w:left="2" w:firstLine="424" w:firstLineChars="202"/>
        <w:rPr>
          <w:rFonts w:ascii="宋体" w:hAnsi="宋体"/>
          <w:bCs/>
        </w:rPr>
      </w:pPr>
      <w:r>
        <w:rPr>
          <w:rFonts w:hint="eastAsia" w:ascii="宋体" w:hAnsi="宋体"/>
          <w:bCs/>
          <w:lang w:val="en-US" w:eastAsia="zh-CN"/>
        </w:rPr>
        <w:t>3、“</w:t>
      </w:r>
      <w:r>
        <w:rPr>
          <w:rFonts w:hint="eastAsia" w:ascii="宋体" w:hAnsi="宋体"/>
          <w:bCs/>
        </w:rPr>
        <w:t>正厂零配件综合折扣率</w:t>
      </w:r>
      <w:r>
        <w:rPr>
          <w:rFonts w:hint="eastAsia" w:ascii="宋体" w:hAnsi="宋体"/>
          <w:bCs/>
          <w:lang w:val="en-US" w:eastAsia="zh-CN"/>
        </w:rPr>
        <w:t>”和“</w:t>
      </w:r>
      <w:r>
        <w:rPr>
          <w:rFonts w:hint="eastAsia" w:ascii="宋体" w:hAnsi="宋体"/>
          <w:bCs/>
        </w:rPr>
        <w:t>非正厂合格产品零配件综合折扣率</w:t>
      </w:r>
      <w:r>
        <w:rPr>
          <w:rFonts w:hint="eastAsia" w:ascii="宋体" w:hAnsi="宋体"/>
          <w:bCs/>
          <w:lang w:val="en-US" w:eastAsia="zh-CN"/>
        </w:rPr>
        <w:t>”需按照折扣率填写报价，</w:t>
      </w:r>
      <w:r>
        <w:rPr>
          <w:rFonts w:hint="eastAsia" w:ascii="宋体" w:hAnsi="宋体"/>
          <w:bCs/>
        </w:rPr>
        <w:t>投标折扣率报价范围：0&lt;投标折扣率&lt;1，最多保留小数点后两位。</w:t>
      </w:r>
    </w:p>
    <w:p w14:paraId="0FA5B3E9">
      <w:pPr>
        <w:adjustRightInd w:val="0"/>
        <w:spacing w:line="312" w:lineRule="auto"/>
        <w:ind w:left="2" w:firstLine="424" w:firstLineChars="202"/>
        <w:rPr>
          <w:rFonts w:ascii="宋体" w:hAnsi="宋体"/>
          <w:bCs/>
        </w:rPr>
      </w:pPr>
      <w:r>
        <w:rPr>
          <w:rFonts w:hint="eastAsia" w:ascii="宋体" w:hAnsi="宋体"/>
          <w:szCs w:val="21"/>
          <w:lang w:val="en-US" w:eastAsia="zh-CN"/>
        </w:rPr>
        <w:t>4</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9957FA">
      <w:pPr>
        <w:adjustRightInd w:val="0"/>
        <w:spacing w:line="312" w:lineRule="auto"/>
        <w:ind w:left="2"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w:t>
      </w:r>
      <w:r>
        <w:rPr>
          <w:rFonts w:ascii="宋体" w:hAnsi="宋体"/>
          <w:snapToGrid w:val="0"/>
          <w:kern w:val="0"/>
        </w:rPr>
        <w:t>此表应经法定代表人或其授权委托人签名，并加盖公章。</w:t>
      </w:r>
    </w:p>
    <w:p w14:paraId="21153AFF">
      <w:pPr>
        <w:adjustRightInd w:val="0"/>
        <w:spacing w:line="312" w:lineRule="auto"/>
        <w:ind w:firstLine="437"/>
        <w:rPr>
          <w:b/>
          <w:sz w:val="28"/>
        </w:rPr>
      </w:pPr>
      <w:r>
        <w:rPr>
          <w:rFonts w:hint="eastAsia" w:ascii="宋体" w:hAnsi="宋体"/>
          <w:b/>
          <w:snapToGrid w:val="0"/>
          <w:kern w:val="0"/>
          <w:sz w:val="24"/>
          <w:lang w:val="en-US" w:eastAsia="zh-CN"/>
        </w:rPr>
        <w:t>6</w:t>
      </w:r>
      <w:bookmarkStart w:id="97" w:name="_GoBack"/>
      <w:bookmarkEnd w:id="97"/>
      <w:r>
        <w:rPr>
          <w:rFonts w:hint="eastAsia" w:ascii="宋体" w:hAnsi="宋体"/>
          <w:b/>
          <w:snapToGrid w:val="0"/>
          <w:kern w:val="0"/>
          <w:sz w:val="24"/>
        </w:rPr>
        <w:t>、</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9AFA525"/>
    <w:p w14:paraId="61FF52F6">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0707"/>
      <w:bookmarkStart w:id="64" w:name="_Toc44690434"/>
      <w:bookmarkStart w:id="65" w:name="_Toc44691398"/>
      <w:bookmarkStart w:id="66" w:name="_Toc44691166"/>
      <w:r>
        <w:rPr>
          <w:rFonts w:hint="eastAsia" w:asciiTheme="minorEastAsia" w:hAnsiTheme="minorEastAsia" w:eastAsiaTheme="minorEastAsia"/>
          <w:sz w:val="24"/>
        </w:rPr>
        <w:t>格式6  报价表</w:t>
      </w:r>
      <w:bookmarkEnd w:id="63"/>
      <w:bookmarkEnd w:id="64"/>
      <w:bookmarkEnd w:id="65"/>
      <w:bookmarkEnd w:id="66"/>
    </w:p>
    <w:p w14:paraId="606DFC38">
      <w:pPr>
        <w:spacing w:line="300" w:lineRule="auto"/>
        <w:rPr>
          <w:rFonts w:ascii="楷体_GB2312" w:eastAsia="楷体_GB2312"/>
          <w:b/>
          <w:sz w:val="24"/>
        </w:rPr>
      </w:pPr>
      <w:r>
        <w:rPr>
          <w:rFonts w:hint="eastAsia" w:ascii="楷体_GB2312" w:eastAsia="楷体_GB2312"/>
          <w:b/>
          <w:sz w:val="24"/>
        </w:rPr>
        <w:t>1   报价要求</w:t>
      </w:r>
    </w:p>
    <w:p w14:paraId="4B899A8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D27038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价为综合报价，包含完成本项目所投包组的全部费用</w:t>
      </w:r>
      <w:r>
        <w:rPr>
          <w:rFonts w:hint="eastAsia" w:asciiTheme="minorEastAsia" w:hAnsiTheme="minorEastAsia" w:eastAsiaTheme="minorEastAsia"/>
          <w:snapToGrid w:val="0"/>
          <w:kern w:val="0"/>
        </w:rPr>
        <w:t>。</w:t>
      </w:r>
    </w:p>
    <w:p w14:paraId="5E66C04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161970EE">
      <w:pPr>
        <w:adjustRightInd w:val="0"/>
        <w:snapToGrid w:val="0"/>
        <w:spacing w:line="300" w:lineRule="auto"/>
        <w:rPr>
          <w:snapToGrid w:val="0"/>
          <w:kern w:val="0"/>
        </w:rPr>
      </w:pPr>
    </w:p>
    <w:p w14:paraId="6A9F27E7">
      <w:pPr>
        <w:spacing w:line="300" w:lineRule="auto"/>
        <w:rPr>
          <w:bCs/>
          <w:snapToGrid w:val="0"/>
          <w:kern w:val="0"/>
        </w:rPr>
      </w:pPr>
      <w:r>
        <w:rPr>
          <w:rFonts w:hint="eastAsia" w:eastAsia="楷体_GB2312"/>
          <w:b/>
          <w:sz w:val="24"/>
        </w:rPr>
        <w:t>2   报价表</w:t>
      </w:r>
      <w:r>
        <w:rPr>
          <w:bCs/>
          <w:snapToGrid w:val="0"/>
          <w:kern w:val="0"/>
        </w:rPr>
        <w:t xml:space="preserve"> </w:t>
      </w:r>
    </w:p>
    <w:p w14:paraId="11FE57A8">
      <w:pPr>
        <w:adjustRightInd w:val="0"/>
        <w:snapToGrid w:val="0"/>
        <w:spacing w:beforeLines="50"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7D80E24">
      <w:pPr>
        <w:adjustRightInd w:val="0"/>
        <w:snapToGrid w:val="0"/>
        <w:spacing w:line="360" w:lineRule="auto"/>
        <w:rPr>
          <w:bCs/>
          <w:snapToGrid w:val="0"/>
          <w:kern w:val="0"/>
          <w:u w:val="single"/>
        </w:rPr>
      </w:pPr>
      <w:r>
        <w:rPr>
          <w:rFonts w:hint="eastAsia"/>
          <w:bCs/>
          <w:snapToGrid w:val="0"/>
          <w:kern w:val="0"/>
        </w:rPr>
        <w:t>项目</w:t>
      </w:r>
      <w:r>
        <w:rPr>
          <w:bCs/>
          <w:snapToGrid w:val="0"/>
          <w:kern w:val="0"/>
        </w:rPr>
        <w:t>编号：</w:t>
      </w:r>
      <w:r>
        <w:rPr>
          <w:bCs/>
          <w:snapToGrid w:val="0"/>
          <w:kern w:val="0"/>
          <w:u w:val="single"/>
        </w:rPr>
        <w:t xml:space="preserve">                      </w:t>
      </w:r>
    </w:p>
    <w:p w14:paraId="0C7429AF">
      <w:pPr>
        <w:adjustRightInd w:val="0"/>
        <w:snapToGrid w:val="0"/>
        <w:spacing w:line="360" w:lineRule="auto"/>
        <w:rPr>
          <w:bCs/>
          <w:snapToGrid w:val="0"/>
          <w:kern w:val="0"/>
        </w:rPr>
      </w:pPr>
      <w:r>
        <w:rPr>
          <w:rFonts w:hint="eastAsia"/>
          <w:bCs/>
          <w:snapToGrid w:val="0"/>
          <w:kern w:val="0"/>
        </w:rPr>
        <w:t>包 组 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14:paraId="50719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14:paraId="306FCCE6">
            <w:pPr>
              <w:adjustRightInd w:val="0"/>
              <w:snapToGrid w:val="0"/>
              <w:spacing w:line="300" w:lineRule="auto"/>
              <w:jc w:val="center"/>
              <w:rPr>
                <w:b/>
                <w:snapToGrid w:val="0"/>
                <w:kern w:val="0"/>
              </w:rPr>
            </w:pPr>
            <w:r>
              <w:rPr>
                <w:b/>
                <w:snapToGrid w:val="0"/>
                <w:kern w:val="0"/>
              </w:rPr>
              <w:t>序号</w:t>
            </w:r>
          </w:p>
        </w:tc>
        <w:tc>
          <w:tcPr>
            <w:tcW w:w="3588" w:type="dxa"/>
            <w:vAlign w:val="center"/>
          </w:tcPr>
          <w:p w14:paraId="4AC31574">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14:paraId="7C6FE2B2">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14:paraId="6D0CA095">
            <w:pPr>
              <w:adjustRightInd w:val="0"/>
              <w:snapToGrid w:val="0"/>
              <w:spacing w:line="300" w:lineRule="auto"/>
              <w:jc w:val="center"/>
              <w:rPr>
                <w:b/>
                <w:snapToGrid w:val="0"/>
                <w:kern w:val="0"/>
              </w:rPr>
            </w:pPr>
            <w:r>
              <w:rPr>
                <w:rFonts w:hint="eastAsia"/>
                <w:b/>
                <w:snapToGrid w:val="0"/>
                <w:kern w:val="0"/>
              </w:rPr>
              <w:t>备注</w:t>
            </w:r>
          </w:p>
        </w:tc>
      </w:tr>
      <w:tr w14:paraId="178C4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14:paraId="5A1B9853">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14:paraId="6BB76411">
            <w:pPr>
              <w:keepNext w:val="0"/>
              <w:keepLines w:val="0"/>
              <w:pageBreakBefore w:val="0"/>
              <w:widowControl w:val="0"/>
              <w:kinsoku/>
              <w:overflowPunct/>
              <w:topLinePunct w:val="0"/>
              <w:bidi w:val="0"/>
              <w:spacing w:line="360" w:lineRule="auto"/>
              <w:jc w:val="center"/>
              <w:rPr>
                <w:rFonts w:ascii="宋体" w:hAnsi="宋体"/>
                <w:snapToGrid w:val="0"/>
                <w:kern w:val="0"/>
              </w:rPr>
            </w:pPr>
            <w:r>
              <w:rPr>
                <w:rFonts w:hint="eastAsia" w:ascii="宋体" w:hAnsi="宋体" w:eastAsia="宋体" w:cs="宋体"/>
                <w:sz w:val="21"/>
                <w:szCs w:val="21"/>
              </w:rPr>
              <w:t>工时单价</w:t>
            </w:r>
          </w:p>
        </w:tc>
        <w:tc>
          <w:tcPr>
            <w:tcW w:w="2664" w:type="dxa"/>
            <w:vAlign w:val="center"/>
          </w:tcPr>
          <w:p w14:paraId="453DA2A3">
            <w:pPr>
              <w:adjustRightInd w:val="0"/>
              <w:snapToGrid w:val="0"/>
              <w:spacing w:line="300" w:lineRule="auto"/>
              <w:jc w:val="center"/>
              <w:rPr>
                <w:snapToGrid w:val="0"/>
                <w:kern w:val="0"/>
              </w:rPr>
            </w:pPr>
            <w:r>
              <w:rPr>
                <w:rFonts w:hint="eastAsia" w:ascii="宋体" w:hAnsi="宋体" w:eastAsia="宋体" w:cs="宋体"/>
                <w:sz w:val="21"/>
                <w:szCs w:val="21"/>
              </w:rPr>
              <w:t>元/工时</w:t>
            </w:r>
          </w:p>
        </w:tc>
        <w:tc>
          <w:tcPr>
            <w:tcW w:w="2376" w:type="dxa"/>
            <w:vAlign w:val="center"/>
          </w:tcPr>
          <w:p w14:paraId="4E6F5617">
            <w:pPr>
              <w:adjustRightInd w:val="0"/>
              <w:snapToGrid w:val="0"/>
              <w:spacing w:line="300" w:lineRule="auto"/>
              <w:jc w:val="center"/>
              <w:rPr>
                <w:snapToGrid w:val="0"/>
                <w:kern w:val="0"/>
              </w:rPr>
            </w:pPr>
          </w:p>
        </w:tc>
      </w:tr>
      <w:tr w14:paraId="2CF53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76347D73">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14:paraId="40A65303">
            <w:pPr>
              <w:keepNext w:val="0"/>
              <w:keepLines w:val="0"/>
              <w:pageBreakBefore w:val="0"/>
              <w:widowControl w:val="0"/>
              <w:kinsoku/>
              <w:overflowPunct/>
              <w:topLinePunct w:val="0"/>
              <w:bidi w:val="0"/>
              <w:spacing w:line="360" w:lineRule="auto"/>
              <w:jc w:val="center"/>
              <w:rPr>
                <w:rFonts w:ascii="宋体" w:hAnsi="宋体"/>
                <w:szCs w:val="21"/>
                <w:lang w:val="zh-CN"/>
              </w:rPr>
            </w:pPr>
            <w:r>
              <w:rPr>
                <w:rFonts w:hint="eastAsia" w:ascii="宋体" w:hAnsi="宋体" w:eastAsia="宋体" w:cs="宋体"/>
                <w:bCs/>
                <w:sz w:val="21"/>
                <w:szCs w:val="21"/>
              </w:rPr>
              <w:t>正厂零配件综合折扣率</w:t>
            </w:r>
          </w:p>
        </w:tc>
        <w:tc>
          <w:tcPr>
            <w:tcW w:w="2664" w:type="dxa"/>
            <w:vAlign w:val="center"/>
          </w:tcPr>
          <w:p w14:paraId="7FDF1684">
            <w:pPr>
              <w:adjustRightInd w:val="0"/>
              <w:snapToGrid w:val="0"/>
              <w:spacing w:line="300" w:lineRule="auto"/>
              <w:jc w:val="center"/>
              <w:rPr>
                <w:snapToGrid w:val="0"/>
                <w:kern w:val="0"/>
              </w:rPr>
            </w:pPr>
          </w:p>
        </w:tc>
        <w:tc>
          <w:tcPr>
            <w:tcW w:w="2376" w:type="dxa"/>
            <w:vAlign w:val="center"/>
          </w:tcPr>
          <w:p w14:paraId="10D53A4D">
            <w:pPr>
              <w:adjustRightInd w:val="0"/>
              <w:snapToGrid w:val="0"/>
              <w:spacing w:line="300" w:lineRule="auto"/>
              <w:jc w:val="center"/>
              <w:rPr>
                <w:snapToGrid w:val="0"/>
                <w:kern w:val="0"/>
              </w:rPr>
            </w:pPr>
          </w:p>
        </w:tc>
      </w:tr>
      <w:tr w14:paraId="64F3F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4410EBA4">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14:paraId="5E8FC368">
            <w:pPr>
              <w:keepNext w:val="0"/>
              <w:keepLines w:val="0"/>
              <w:pageBreakBefore w:val="0"/>
              <w:widowControl w:val="0"/>
              <w:kinsoku/>
              <w:overflowPunct/>
              <w:topLinePunct w:val="0"/>
              <w:bidi w:val="0"/>
              <w:spacing w:line="360" w:lineRule="auto"/>
              <w:jc w:val="center"/>
              <w:rPr>
                <w:rFonts w:ascii="宋体" w:hAnsi="宋体"/>
                <w:szCs w:val="21"/>
                <w:lang w:val="zh-CN"/>
              </w:rPr>
            </w:pPr>
            <w:r>
              <w:rPr>
                <w:rFonts w:hint="eastAsia" w:ascii="宋体" w:hAnsi="宋体" w:eastAsia="宋体" w:cs="宋体"/>
                <w:bCs/>
                <w:sz w:val="21"/>
                <w:szCs w:val="21"/>
              </w:rPr>
              <w:t>非正厂合格产品零配件综合折扣率</w:t>
            </w:r>
          </w:p>
        </w:tc>
        <w:tc>
          <w:tcPr>
            <w:tcW w:w="2664" w:type="dxa"/>
            <w:vAlign w:val="center"/>
          </w:tcPr>
          <w:p w14:paraId="5221E2C9">
            <w:pPr>
              <w:adjustRightInd w:val="0"/>
              <w:snapToGrid w:val="0"/>
              <w:spacing w:line="300" w:lineRule="auto"/>
              <w:jc w:val="center"/>
              <w:rPr>
                <w:snapToGrid w:val="0"/>
                <w:kern w:val="0"/>
              </w:rPr>
            </w:pPr>
          </w:p>
        </w:tc>
        <w:tc>
          <w:tcPr>
            <w:tcW w:w="2376" w:type="dxa"/>
            <w:vAlign w:val="center"/>
          </w:tcPr>
          <w:p w14:paraId="4170487E">
            <w:pPr>
              <w:adjustRightInd w:val="0"/>
              <w:snapToGrid w:val="0"/>
              <w:spacing w:line="300" w:lineRule="auto"/>
              <w:jc w:val="center"/>
              <w:rPr>
                <w:snapToGrid w:val="0"/>
                <w:kern w:val="0"/>
              </w:rPr>
            </w:pPr>
          </w:p>
        </w:tc>
      </w:tr>
      <w:tr w14:paraId="65C5A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14:paraId="0C01A239">
            <w:pPr>
              <w:adjustRightInd w:val="0"/>
              <w:snapToGrid w:val="0"/>
              <w:spacing w:line="300" w:lineRule="auto"/>
              <w:jc w:val="center"/>
              <w:rPr>
                <w:snapToGrid w:val="0"/>
                <w:kern w:val="0"/>
              </w:rPr>
            </w:pPr>
            <w:r>
              <w:rPr>
                <w:snapToGrid w:val="0"/>
                <w:kern w:val="0"/>
              </w:rPr>
              <w:t>合   计</w:t>
            </w:r>
          </w:p>
        </w:tc>
        <w:tc>
          <w:tcPr>
            <w:tcW w:w="2664" w:type="dxa"/>
            <w:vAlign w:val="center"/>
          </w:tcPr>
          <w:p w14:paraId="41BFDC90">
            <w:pPr>
              <w:adjustRightInd w:val="0"/>
              <w:snapToGrid w:val="0"/>
              <w:spacing w:line="300" w:lineRule="auto"/>
              <w:jc w:val="center"/>
              <w:rPr>
                <w:snapToGrid w:val="0"/>
                <w:kern w:val="0"/>
              </w:rPr>
            </w:pPr>
          </w:p>
        </w:tc>
        <w:tc>
          <w:tcPr>
            <w:tcW w:w="2376" w:type="dxa"/>
            <w:vAlign w:val="center"/>
          </w:tcPr>
          <w:p w14:paraId="4BCAFE66">
            <w:pPr>
              <w:adjustRightInd w:val="0"/>
              <w:snapToGrid w:val="0"/>
              <w:spacing w:line="300" w:lineRule="auto"/>
              <w:jc w:val="center"/>
              <w:rPr>
                <w:snapToGrid w:val="0"/>
                <w:kern w:val="0"/>
              </w:rPr>
            </w:pPr>
          </w:p>
        </w:tc>
      </w:tr>
    </w:tbl>
    <w:p w14:paraId="75E4BD8D">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w:t>
      </w:r>
      <w:r>
        <w:rPr>
          <w:rFonts w:hint="eastAsia" w:ascii="宋体" w:hAnsi="宋体"/>
          <w:bCs/>
          <w:szCs w:val="21"/>
          <w:lang w:val="en-US" w:eastAsia="zh-CN"/>
        </w:rPr>
        <w:t>格式内容不得修改调整</w:t>
      </w:r>
      <w:r>
        <w:rPr>
          <w:rFonts w:hint="eastAsia" w:ascii="宋体" w:hAnsi="宋体"/>
          <w:bCs/>
          <w:szCs w:val="21"/>
        </w:rPr>
        <w:t>。</w:t>
      </w:r>
    </w:p>
    <w:p w14:paraId="7F6A4DF0">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报</w:t>
      </w:r>
      <w:r>
        <w:rPr>
          <w:rFonts w:hint="eastAsia" w:asciiTheme="minorEastAsia" w:hAnsiTheme="minorEastAsia" w:eastAsiaTheme="minorEastAsia"/>
        </w:rPr>
        <w:t>价应与本表中的报价一致</w:t>
      </w:r>
      <w:r>
        <w:rPr>
          <w:rFonts w:hint="eastAsia" w:ascii="宋体" w:hAnsi="宋体"/>
          <w:szCs w:val="21"/>
        </w:rPr>
        <w:t>。</w:t>
      </w:r>
    </w:p>
    <w:p w14:paraId="6513EC16">
      <w:pPr>
        <w:adjustRightInd w:val="0"/>
        <w:snapToGrid w:val="0"/>
        <w:spacing w:line="300" w:lineRule="auto"/>
        <w:rPr>
          <w:snapToGrid w:val="0"/>
          <w:kern w:val="0"/>
        </w:rPr>
      </w:pPr>
    </w:p>
    <w:p w14:paraId="32BB2D2E">
      <w:pPr>
        <w:adjustRightInd w:val="0"/>
        <w:snapToGrid w:val="0"/>
        <w:spacing w:line="300" w:lineRule="auto"/>
        <w:rPr>
          <w:snapToGrid w:val="0"/>
          <w:kern w:val="0"/>
        </w:rPr>
      </w:pPr>
    </w:p>
    <w:p w14:paraId="0276AF29">
      <w:pPr>
        <w:adjustRightInd w:val="0"/>
        <w:snapToGrid w:val="0"/>
        <w:spacing w:line="300" w:lineRule="auto"/>
        <w:rPr>
          <w:snapToGrid w:val="0"/>
          <w:kern w:val="0"/>
        </w:rPr>
      </w:pPr>
      <w:r>
        <w:rPr>
          <w:rFonts w:hint="eastAsia"/>
          <w:snapToGrid w:val="0"/>
          <w:kern w:val="0"/>
        </w:rPr>
        <w:t>投标单位：（盖章）</w:t>
      </w:r>
    </w:p>
    <w:p w14:paraId="307A170A">
      <w:pPr>
        <w:adjustRightInd w:val="0"/>
        <w:snapToGrid w:val="0"/>
        <w:spacing w:line="300" w:lineRule="auto"/>
        <w:rPr>
          <w:snapToGrid w:val="0"/>
          <w:kern w:val="0"/>
        </w:rPr>
      </w:pPr>
    </w:p>
    <w:p w14:paraId="021FCB44">
      <w:pPr>
        <w:adjustRightInd w:val="0"/>
        <w:snapToGrid w:val="0"/>
        <w:spacing w:line="300" w:lineRule="auto"/>
        <w:rPr>
          <w:snapToGrid w:val="0"/>
          <w:kern w:val="0"/>
        </w:rPr>
      </w:pPr>
    </w:p>
    <w:p w14:paraId="551408A3">
      <w:pPr>
        <w:adjustRightInd w:val="0"/>
        <w:snapToGrid w:val="0"/>
        <w:spacing w:line="300" w:lineRule="auto"/>
        <w:rPr>
          <w:snapToGrid w:val="0"/>
          <w:kern w:val="0"/>
        </w:rPr>
      </w:pPr>
    </w:p>
    <w:p w14:paraId="06963648">
      <w:pPr>
        <w:adjustRightInd w:val="0"/>
        <w:snapToGrid w:val="0"/>
        <w:spacing w:line="300" w:lineRule="auto"/>
        <w:rPr>
          <w:snapToGrid w:val="0"/>
          <w:kern w:val="0"/>
        </w:rPr>
      </w:pPr>
      <w:r>
        <w:rPr>
          <w:rFonts w:hint="eastAsia"/>
          <w:snapToGrid w:val="0"/>
          <w:kern w:val="0"/>
        </w:rPr>
        <w:t>法定代表人或其授权代表：（签字）</w:t>
      </w:r>
    </w:p>
    <w:p w14:paraId="006100DD">
      <w:pPr>
        <w:adjustRightInd w:val="0"/>
        <w:snapToGrid w:val="0"/>
        <w:spacing w:line="300" w:lineRule="auto"/>
        <w:rPr>
          <w:snapToGrid w:val="0"/>
          <w:kern w:val="0"/>
        </w:rPr>
      </w:pPr>
    </w:p>
    <w:p w14:paraId="5D6C884A">
      <w:pPr>
        <w:wordWrap w:val="0"/>
        <w:adjustRightInd w:val="0"/>
        <w:snapToGrid w:val="0"/>
        <w:spacing w:line="300" w:lineRule="auto"/>
        <w:jc w:val="right"/>
        <w:rPr>
          <w:snapToGrid w:val="0"/>
          <w:kern w:val="0"/>
        </w:rPr>
      </w:pPr>
      <w:r>
        <w:rPr>
          <w:rFonts w:hint="eastAsia"/>
          <w:snapToGrid w:val="0"/>
          <w:kern w:val="0"/>
        </w:rPr>
        <w:t>年    月   日</w:t>
      </w:r>
    </w:p>
    <w:p w14:paraId="1727F5DD"/>
    <w:p w14:paraId="7781B36B">
      <w:pPr>
        <w:pStyle w:val="28"/>
        <w:adjustRightInd w:val="0"/>
        <w:snapToGrid w:val="0"/>
        <w:spacing w:line="312" w:lineRule="auto"/>
        <w:jc w:val="center"/>
        <w:rPr>
          <w:rFonts w:ascii="Times New Roman" w:hAnsi="Times New Roman"/>
          <w:b/>
          <w:sz w:val="28"/>
        </w:rPr>
      </w:pPr>
    </w:p>
    <w:p w14:paraId="13C929E0"/>
    <w:p w14:paraId="19A85F76"/>
    <w:p w14:paraId="635F9BC0"/>
    <w:p w14:paraId="24FB1451"/>
    <w:p w14:paraId="1A1FA6F4">
      <w:pPr>
        <w:widowControl/>
        <w:jc w:val="left"/>
      </w:pPr>
      <w:r>
        <w:br w:type="page"/>
      </w:r>
    </w:p>
    <w:p w14:paraId="3B3D3553"/>
    <w:p w14:paraId="296E579B">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7" w:name="_Toc44691399"/>
      <w:bookmarkStart w:id="68" w:name="_Toc44690435"/>
      <w:bookmarkStart w:id="69" w:name="_Toc44691167"/>
      <w:bookmarkStart w:id="70" w:name="_Toc44690708"/>
      <w:r>
        <w:rPr>
          <w:rFonts w:hint="eastAsia" w:asciiTheme="minorEastAsia" w:hAnsiTheme="minorEastAsia" w:eastAsiaTheme="minorEastAsia"/>
          <w:sz w:val="24"/>
        </w:rPr>
        <w:t>格式7  服务方案</w:t>
      </w:r>
      <w:bookmarkEnd w:id="67"/>
      <w:bookmarkEnd w:id="68"/>
      <w:bookmarkEnd w:id="69"/>
      <w:bookmarkEnd w:id="70"/>
    </w:p>
    <w:p w14:paraId="09A99E3E">
      <w:pPr>
        <w:pStyle w:val="7"/>
      </w:pPr>
    </w:p>
    <w:p w14:paraId="3EF96983">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08120341">
      <w:pPr>
        <w:spacing w:line="400" w:lineRule="exact"/>
        <w:ind w:firstLine="420" w:firstLineChars="200"/>
        <w:rPr>
          <w:rFonts w:ascii="宋体" w:hAnsi="宋体"/>
          <w:szCs w:val="21"/>
        </w:rPr>
      </w:pPr>
    </w:p>
    <w:p w14:paraId="3810D73E">
      <w:pPr>
        <w:spacing w:line="360" w:lineRule="auto"/>
        <w:ind w:firstLine="420" w:firstLineChars="200"/>
        <w:rPr>
          <w:rFonts w:hint="eastAsia" w:cs="宋体" w:asciiTheme="minorEastAsia" w:hAnsiTheme="minorEastAsia"/>
          <w:szCs w:val="21"/>
        </w:rPr>
      </w:pPr>
      <w:r>
        <w:rPr>
          <w:rFonts w:hint="eastAsia" w:ascii="宋体" w:hAnsi="宋体"/>
          <w:szCs w:val="21"/>
        </w:rPr>
        <w:t>1、</w:t>
      </w:r>
      <w:r>
        <w:rPr>
          <w:rFonts w:hint="eastAsia" w:cs="宋体" w:asciiTheme="minorEastAsia" w:hAnsiTheme="minorEastAsia"/>
          <w:szCs w:val="21"/>
        </w:rPr>
        <w:t>实施方案</w:t>
      </w:r>
    </w:p>
    <w:p w14:paraId="3D688D50">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2、</w:t>
      </w:r>
      <w:r>
        <w:rPr>
          <w:rFonts w:hint="eastAsia" w:cs="宋体" w:asciiTheme="minorEastAsia" w:hAnsiTheme="minorEastAsia"/>
          <w:szCs w:val="21"/>
        </w:rPr>
        <w:t>项目重点难点分析、应对措施及相关的合理化建议</w:t>
      </w:r>
    </w:p>
    <w:p w14:paraId="2C535497">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3、</w:t>
      </w:r>
      <w:r>
        <w:rPr>
          <w:rFonts w:hint="eastAsia" w:cs="宋体" w:asciiTheme="minorEastAsia" w:hAnsiTheme="minorEastAsia"/>
          <w:szCs w:val="21"/>
        </w:rPr>
        <w:t>拟投入本项目的设备情况</w:t>
      </w:r>
    </w:p>
    <w:p w14:paraId="471F5D51">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4、</w:t>
      </w:r>
      <w:r>
        <w:rPr>
          <w:rFonts w:hint="eastAsia" w:cs="宋体" w:asciiTheme="minorEastAsia" w:hAnsiTheme="minorEastAsia"/>
          <w:szCs w:val="21"/>
        </w:rPr>
        <w:t>拟投入本项目的技术负责人（仅限1人）</w:t>
      </w:r>
    </w:p>
    <w:p w14:paraId="024740E4">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5、</w:t>
      </w:r>
      <w:r>
        <w:rPr>
          <w:rFonts w:hint="eastAsia" w:cs="宋体" w:asciiTheme="minorEastAsia" w:hAnsiTheme="minorEastAsia"/>
          <w:szCs w:val="21"/>
        </w:rPr>
        <w:t>拟安排的维修技术人员情况（技术负责人除外）</w:t>
      </w:r>
    </w:p>
    <w:p w14:paraId="3727730D">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6、</w:t>
      </w:r>
      <w:r>
        <w:rPr>
          <w:rFonts w:hint="eastAsia" w:cs="宋体" w:asciiTheme="minorEastAsia" w:hAnsiTheme="minorEastAsia"/>
          <w:szCs w:val="21"/>
        </w:rPr>
        <w:t>项目完成（服务期满）后的服务承诺</w:t>
      </w:r>
    </w:p>
    <w:p w14:paraId="33268BE6">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7、</w:t>
      </w:r>
      <w:r>
        <w:rPr>
          <w:rFonts w:hint="eastAsia" w:cs="宋体" w:asciiTheme="minorEastAsia" w:hAnsiTheme="minorEastAsia"/>
          <w:szCs w:val="21"/>
        </w:rPr>
        <w:t>供应商认证情况</w:t>
      </w:r>
    </w:p>
    <w:p w14:paraId="1915FD82">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8、</w:t>
      </w:r>
      <w:r>
        <w:rPr>
          <w:rFonts w:hint="eastAsia" w:cs="宋体" w:asciiTheme="minorEastAsia" w:hAnsiTheme="minorEastAsia"/>
          <w:szCs w:val="21"/>
        </w:rPr>
        <w:t>供应商同类项目业绩情况</w:t>
      </w:r>
    </w:p>
    <w:p w14:paraId="13320167">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9、</w:t>
      </w:r>
      <w:r>
        <w:rPr>
          <w:rFonts w:hint="eastAsia" w:cs="宋体" w:asciiTheme="minorEastAsia" w:hAnsiTheme="minorEastAsia"/>
          <w:szCs w:val="21"/>
        </w:rPr>
        <w:t>拟投入本项目的维修场地</w:t>
      </w:r>
    </w:p>
    <w:p w14:paraId="3DF5F7E9">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10、</w:t>
      </w:r>
      <w:r>
        <w:rPr>
          <w:rFonts w:hint="eastAsia" w:cs="宋体" w:asciiTheme="minorEastAsia" w:hAnsiTheme="minorEastAsia"/>
          <w:szCs w:val="21"/>
        </w:rPr>
        <w:t>服务响应</w:t>
      </w:r>
    </w:p>
    <w:p w14:paraId="1338D031">
      <w:pPr>
        <w:spacing w:line="360" w:lineRule="auto"/>
        <w:ind w:firstLine="420" w:firstLineChars="200"/>
        <w:rPr>
          <w:rFonts w:ascii="宋体" w:hAnsi="宋体"/>
          <w:szCs w:val="21"/>
        </w:rPr>
      </w:pPr>
      <w:r>
        <w:rPr>
          <w:rFonts w:hint="eastAsia" w:cs="宋体" w:asciiTheme="minorEastAsia" w:hAnsiTheme="minorEastAsia"/>
          <w:szCs w:val="21"/>
          <w:lang w:val="en-US" w:eastAsia="zh-CN"/>
        </w:rPr>
        <w:t>11、</w:t>
      </w:r>
      <w:r>
        <w:rPr>
          <w:rFonts w:hint="eastAsia" w:cs="宋体" w:asciiTheme="minorEastAsia" w:hAnsiTheme="minorEastAsia"/>
          <w:szCs w:val="21"/>
        </w:rPr>
        <w:t>诚信评审</w:t>
      </w:r>
    </w:p>
    <w:p w14:paraId="235C1B38">
      <w:pPr>
        <w:spacing w:line="360" w:lineRule="auto"/>
        <w:ind w:left="420"/>
        <w:rPr>
          <w:rFonts w:ascii="宋体" w:hAnsi="宋体"/>
          <w:bCs/>
        </w:rPr>
      </w:pPr>
      <w:r>
        <w:rPr>
          <w:rFonts w:hint="eastAsia" w:ascii="宋体" w:hAnsi="宋体"/>
          <w:bCs/>
          <w:lang w:val="en-US" w:eastAsia="zh-CN"/>
        </w:rPr>
        <w:t>12</w:t>
      </w:r>
      <w:r>
        <w:rPr>
          <w:rFonts w:hint="eastAsia" w:ascii="宋体" w:hAnsi="宋体"/>
          <w:bCs/>
        </w:rPr>
        <w:t>、投标人认为必要的其他方案</w:t>
      </w:r>
    </w:p>
    <w:p w14:paraId="62A90B59">
      <w:pPr>
        <w:adjustRightInd w:val="0"/>
        <w:snapToGrid w:val="0"/>
        <w:spacing w:line="300" w:lineRule="auto"/>
        <w:rPr>
          <w:snapToGrid w:val="0"/>
          <w:kern w:val="0"/>
        </w:rPr>
      </w:pPr>
    </w:p>
    <w:p w14:paraId="6308B067">
      <w:pPr>
        <w:adjustRightInd w:val="0"/>
        <w:snapToGrid w:val="0"/>
        <w:spacing w:line="300" w:lineRule="auto"/>
        <w:rPr>
          <w:snapToGrid w:val="0"/>
          <w:kern w:val="0"/>
        </w:rPr>
      </w:pPr>
    </w:p>
    <w:p w14:paraId="20D4BA27">
      <w:pPr>
        <w:adjustRightInd w:val="0"/>
        <w:snapToGrid w:val="0"/>
        <w:spacing w:line="300" w:lineRule="auto"/>
        <w:rPr>
          <w:snapToGrid w:val="0"/>
          <w:kern w:val="0"/>
        </w:rPr>
      </w:pPr>
    </w:p>
    <w:p w14:paraId="64CAAA6D">
      <w:pPr>
        <w:adjustRightInd w:val="0"/>
        <w:snapToGrid w:val="0"/>
        <w:spacing w:line="300" w:lineRule="auto"/>
        <w:rPr>
          <w:snapToGrid w:val="0"/>
          <w:kern w:val="0"/>
        </w:rPr>
      </w:pPr>
      <w:r>
        <w:rPr>
          <w:rFonts w:hint="eastAsia"/>
          <w:snapToGrid w:val="0"/>
          <w:kern w:val="0"/>
        </w:rPr>
        <w:t>投标单位：（盖章）</w:t>
      </w:r>
    </w:p>
    <w:p w14:paraId="7D81818D">
      <w:pPr>
        <w:adjustRightInd w:val="0"/>
        <w:snapToGrid w:val="0"/>
        <w:spacing w:line="300" w:lineRule="auto"/>
        <w:rPr>
          <w:snapToGrid w:val="0"/>
          <w:kern w:val="0"/>
        </w:rPr>
      </w:pPr>
    </w:p>
    <w:p w14:paraId="3A15818C">
      <w:pPr>
        <w:adjustRightInd w:val="0"/>
        <w:snapToGrid w:val="0"/>
        <w:spacing w:line="300" w:lineRule="auto"/>
        <w:rPr>
          <w:snapToGrid w:val="0"/>
          <w:kern w:val="0"/>
        </w:rPr>
      </w:pPr>
    </w:p>
    <w:p w14:paraId="762EEDCB">
      <w:pPr>
        <w:adjustRightInd w:val="0"/>
        <w:snapToGrid w:val="0"/>
        <w:spacing w:line="300" w:lineRule="auto"/>
        <w:rPr>
          <w:snapToGrid w:val="0"/>
          <w:kern w:val="0"/>
        </w:rPr>
      </w:pPr>
      <w:r>
        <w:rPr>
          <w:rFonts w:hint="eastAsia"/>
          <w:snapToGrid w:val="0"/>
          <w:kern w:val="0"/>
        </w:rPr>
        <w:t>法定代表人或其授权代表：（签字）</w:t>
      </w:r>
    </w:p>
    <w:p w14:paraId="76FCF8FE">
      <w:pPr>
        <w:adjustRightInd w:val="0"/>
        <w:snapToGrid w:val="0"/>
        <w:spacing w:line="300" w:lineRule="auto"/>
        <w:rPr>
          <w:snapToGrid w:val="0"/>
          <w:kern w:val="0"/>
        </w:rPr>
      </w:pPr>
    </w:p>
    <w:p w14:paraId="2385E6FF">
      <w:pPr>
        <w:adjustRightInd w:val="0"/>
        <w:snapToGrid w:val="0"/>
        <w:spacing w:line="300" w:lineRule="auto"/>
        <w:rPr>
          <w:snapToGrid w:val="0"/>
          <w:kern w:val="0"/>
        </w:rPr>
      </w:pPr>
    </w:p>
    <w:p w14:paraId="19519C7D">
      <w:pPr>
        <w:wordWrap w:val="0"/>
        <w:adjustRightInd w:val="0"/>
        <w:snapToGrid w:val="0"/>
        <w:spacing w:line="300" w:lineRule="auto"/>
        <w:jc w:val="right"/>
        <w:rPr>
          <w:snapToGrid w:val="0"/>
          <w:kern w:val="0"/>
        </w:rPr>
      </w:pPr>
      <w:r>
        <w:rPr>
          <w:rFonts w:hint="eastAsia"/>
          <w:snapToGrid w:val="0"/>
          <w:kern w:val="0"/>
        </w:rPr>
        <w:t>年    月   日</w:t>
      </w:r>
    </w:p>
    <w:p w14:paraId="4CDA5A5C">
      <w:pPr>
        <w:adjustRightInd w:val="0"/>
        <w:snapToGrid w:val="0"/>
        <w:spacing w:line="300" w:lineRule="auto"/>
        <w:jc w:val="right"/>
        <w:rPr>
          <w:snapToGrid w:val="0"/>
          <w:kern w:val="0"/>
        </w:rPr>
      </w:pPr>
    </w:p>
    <w:p w14:paraId="07675030">
      <w:pPr>
        <w:adjustRightInd w:val="0"/>
        <w:snapToGrid w:val="0"/>
        <w:spacing w:line="300" w:lineRule="auto"/>
        <w:jc w:val="right"/>
        <w:rPr>
          <w:snapToGrid w:val="0"/>
          <w:kern w:val="0"/>
        </w:rPr>
      </w:pPr>
    </w:p>
    <w:p w14:paraId="5B484A16">
      <w:pPr>
        <w:adjustRightInd w:val="0"/>
        <w:snapToGrid w:val="0"/>
        <w:spacing w:line="300" w:lineRule="auto"/>
        <w:jc w:val="right"/>
        <w:rPr>
          <w:snapToGrid w:val="0"/>
          <w:kern w:val="0"/>
        </w:rPr>
      </w:pPr>
    </w:p>
    <w:p w14:paraId="10FDAC76">
      <w:pPr>
        <w:adjustRightInd w:val="0"/>
        <w:snapToGrid w:val="0"/>
        <w:spacing w:line="300" w:lineRule="auto"/>
        <w:jc w:val="right"/>
        <w:rPr>
          <w:snapToGrid w:val="0"/>
          <w:kern w:val="0"/>
        </w:rPr>
      </w:pPr>
    </w:p>
    <w:p w14:paraId="2A0D6123">
      <w:pPr>
        <w:adjustRightInd w:val="0"/>
        <w:snapToGrid w:val="0"/>
        <w:spacing w:line="300" w:lineRule="auto"/>
        <w:jc w:val="right"/>
        <w:rPr>
          <w:snapToGrid w:val="0"/>
          <w:kern w:val="0"/>
        </w:rPr>
      </w:pPr>
    </w:p>
    <w:p w14:paraId="02674B45">
      <w:pPr>
        <w:adjustRightInd w:val="0"/>
        <w:snapToGrid w:val="0"/>
        <w:spacing w:line="300" w:lineRule="auto"/>
        <w:jc w:val="right"/>
        <w:rPr>
          <w:snapToGrid w:val="0"/>
          <w:kern w:val="0"/>
        </w:rPr>
      </w:pPr>
    </w:p>
    <w:p w14:paraId="039DB889">
      <w:pPr>
        <w:adjustRightInd w:val="0"/>
        <w:snapToGrid w:val="0"/>
        <w:spacing w:line="300" w:lineRule="auto"/>
        <w:jc w:val="right"/>
        <w:rPr>
          <w:snapToGrid w:val="0"/>
          <w:kern w:val="0"/>
        </w:rPr>
      </w:pPr>
    </w:p>
    <w:p w14:paraId="2FE93E47">
      <w:pPr>
        <w:adjustRightInd w:val="0"/>
        <w:snapToGrid w:val="0"/>
        <w:spacing w:line="300" w:lineRule="auto"/>
        <w:jc w:val="right"/>
        <w:rPr>
          <w:snapToGrid w:val="0"/>
          <w:kern w:val="0"/>
        </w:rPr>
      </w:pPr>
    </w:p>
    <w:p w14:paraId="121D33F7">
      <w:pPr>
        <w:adjustRightInd w:val="0"/>
        <w:snapToGrid w:val="0"/>
        <w:spacing w:line="300" w:lineRule="auto"/>
        <w:jc w:val="right"/>
        <w:rPr>
          <w:snapToGrid w:val="0"/>
          <w:kern w:val="0"/>
        </w:rPr>
      </w:pPr>
    </w:p>
    <w:p w14:paraId="566AD5FE">
      <w:pPr>
        <w:adjustRightInd w:val="0"/>
        <w:snapToGrid w:val="0"/>
        <w:spacing w:line="300" w:lineRule="auto"/>
        <w:jc w:val="right"/>
        <w:rPr>
          <w:snapToGrid w:val="0"/>
          <w:kern w:val="0"/>
        </w:rPr>
      </w:pPr>
    </w:p>
    <w:p w14:paraId="4CCCA025">
      <w:pPr>
        <w:tabs>
          <w:tab w:val="left" w:pos="8248"/>
          <w:tab w:val="left" w:pos="9368"/>
        </w:tabs>
        <w:spacing w:line="360" w:lineRule="auto"/>
      </w:pPr>
      <w:r>
        <w:rPr>
          <w:rFonts w:hint="eastAsia"/>
        </w:rPr>
        <w:t>附表：</w:t>
      </w:r>
    </w:p>
    <w:p w14:paraId="6FB40D5C">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8F8EECD"/>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67359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A75F048">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73C2FDC">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6DCCD087">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A0F9C23">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321A0029">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AB55019">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4144910">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231A7F">
            <w:pPr>
              <w:jc w:val="center"/>
              <w:rPr>
                <w:rFonts w:ascii="宋体" w:hAnsi="宋体" w:cs="Courier New"/>
                <w:snapToGrid w:val="0"/>
                <w:szCs w:val="21"/>
              </w:rPr>
            </w:pPr>
            <w:r>
              <w:rPr>
                <w:rFonts w:hint="eastAsia" w:ascii="宋体" w:hAnsi="宋体" w:cs="Courier New"/>
                <w:snapToGrid w:val="0"/>
                <w:szCs w:val="21"/>
              </w:rPr>
              <w:t>工作经验</w:t>
            </w:r>
          </w:p>
        </w:tc>
      </w:tr>
      <w:tr w14:paraId="0B036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85C84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2698F80">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0CE5D49">
            <w:pPr>
              <w:rPr>
                <w:rFonts w:ascii="宋体" w:hAnsi="宋体" w:cs="Courier New"/>
                <w:snapToGrid w:val="0"/>
                <w:szCs w:val="21"/>
              </w:rPr>
            </w:pPr>
          </w:p>
        </w:tc>
        <w:tc>
          <w:tcPr>
            <w:tcW w:w="567" w:type="dxa"/>
            <w:vAlign w:val="center"/>
          </w:tcPr>
          <w:p w14:paraId="73DBC402">
            <w:pPr>
              <w:rPr>
                <w:rFonts w:ascii="宋体" w:hAnsi="宋体" w:cs="Courier New"/>
                <w:snapToGrid w:val="0"/>
                <w:szCs w:val="21"/>
              </w:rPr>
            </w:pPr>
          </w:p>
        </w:tc>
        <w:tc>
          <w:tcPr>
            <w:tcW w:w="1308" w:type="dxa"/>
            <w:vAlign w:val="center"/>
          </w:tcPr>
          <w:p w14:paraId="4DAEE26B">
            <w:pPr>
              <w:rPr>
                <w:rFonts w:ascii="宋体" w:hAnsi="宋体" w:cs="Courier New"/>
                <w:snapToGrid w:val="0"/>
                <w:szCs w:val="21"/>
              </w:rPr>
            </w:pPr>
          </w:p>
        </w:tc>
        <w:tc>
          <w:tcPr>
            <w:tcW w:w="1544" w:type="dxa"/>
            <w:vAlign w:val="center"/>
          </w:tcPr>
          <w:p w14:paraId="117B4DD8">
            <w:pPr>
              <w:rPr>
                <w:rFonts w:ascii="宋体" w:hAnsi="宋体" w:cs="Courier New"/>
                <w:snapToGrid w:val="0"/>
                <w:szCs w:val="21"/>
              </w:rPr>
            </w:pPr>
          </w:p>
        </w:tc>
        <w:tc>
          <w:tcPr>
            <w:tcW w:w="1260" w:type="dxa"/>
            <w:vAlign w:val="center"/>
          </w:tcPr>
          <w:p w14:paraId="59F0104A">
            <w:pPr>
              <w:rPr>
                <w:rFonts w:ascii="宋体" w:hAnsi="宋体" w:cs="Courier New"/>
                <w:snapToGrid w:val="0"/>
                <w:szCs w:val="21"/>
              </w:rPr>
            </w:pPr>
          </w:p>
        </w:tc>
        <w:tc>
          <w:tcPr>
            <w:tcW w:w="1620" w:type="dxa"/>
            <w:vAlign w:val="center"/>
          </w:tcPr>
          <w:p w14:paraId="418B9179">
            <w:pPr>
              <w:rPr>
                <w:rFonts w:ascii="宋体" w:hAnsi="宋体" w:cs="Courier New"/>
                <w:snapToGrid w:val="0"/>
                <w:szCs w:val="21"/>
              </w:rPr>
            </w:pPr>
          </w:p>
        </w:tc>
      </w:tr>
      <w:tr w14:paraId="58462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79A2463">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F57E7F2">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8F235A2">
            <w:pPr>
              <w:rPr>
                <w:rFonts w:ascii="宋体" w:hAnsi="宋体" w:cs="Courier New"/>
                <w:snapToGrid w:val="0"/>
                <w:szCs w:val="21"/>
              </w:rPr>
            </w:pPr>
          </w:p>
        </w:tc>
        <w:tc>
          <w:tcPr>
            <w:tcW w:w="567" w:type="dxa"/>
          </w:tcPr>
          <w:p w14:paraId="4F0DBAF2">
            <w:pPr>
              <w:rPr>
                <w:rFonts w:ascii="宋体" w:hAnsi="宋体" w:cs="Courier New"/>
                <w:snapToGrid w:val="0"/>
                <w:szCs w:val="21"/>
              </w:rPr>
            </w:pPr>
          </w:p>
        </w:tc>
        <w:tc>
          <w:tcPr>
            <w:tcW w:w="1308" w:type="dxa"/>
          </w:tcPr>
          <w:p w14:paraId="361AF8F3">
            <w:pPr>
              <w:rPr>
                <w:rFonts w:ascii="宋体" w:hAnsi="宋体" w:cs="Courier New"/>
                <w:snapToGrid w:val="0"/>
                <w:szCs w:val="21"/>
              </w:rPr>
            </w:pPr>
          </w:p>
        </w:tc>
        <w:tc>
          <w:tcPr>
            <w:tcW w:w="1544" w:type="dxa"/>
          </w:tcPr>
          <w:p w14:paraId="59079F81">
            <w:pPr>
              <w:rPr>
                <w:rFonts w:ascii="宋体" w:hAnsi="宋体" w:cs="Courier New"/>
                <w:snapToGrid w:val="0"/>
                <w:szCs w:val="21"/>
              </w:rPr>
            </w:pPr>
          </w:p>
        </w:tc>
        <w:tc>
          <w:tcPr>
            <w:tcW w:w="1260" w:type="dxa"/>
          </w:tcPr>
          <w:p w14:paraId="386B7316">
            <w:pPr>
              <w:rPr>
                <w:rFonts w:ascii="宋体" w:hAnsi="宋体" w:cs="Courier New"/>
                <w:snapToGrid w:val="0"/>
                <w:szCs w:val="21"/>
              </w:rPr>
            </w:pPr>
          </w:p>
        </w:tc>
        <w:tc>
          <w:tcPr>
            <w:tcW w:w="1620" w:type="dxa"/>
          </w:tcPr>
          <w:p w14:paraId="639A165E">
            <w:pPr>
              <w:rPr>
                <w:rFonts w:ascii="宋体" w:hAnsi="宋体" w:cs="Courier New"/>
                <w:snapToGrid w:val="0"/>
                <w:szCs w:val="21"/>
              </w:rPr>
            </w:pPr>
          </w:p>
        </w:tc>
      </w:tr>
      <w:tr w14:paraId="4C6E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4F7A47">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6467F8DB">
            <w:pPr>
              <w:jc w:val="center"/>
              <w:rPr>
                <w:rFonts w:ascii="宋体" w:hAnsi="宋体" w:cs="Courier New"/>
                <w:snapToGrid w:val="0"/>
                <w:szCs w:val="21"/>
              </w:rPr>
            </w:pPr>
          </w:p>
        </w:tc>
        <w:tc>
          <w:tcPr>
            <w:tcW w:w="851" w:type="dxa"/>
          </w:tcPr>
          <w:p w14:paraId="35A26ABC">
            <w:pPr>
              <w:rPr>
                <w:rFonts w:ascii="宋体" w:hAnsi="宋体" w:cs="Courier New"/>
                <w:snapToGrid w:val="0"/>
                <w:szCs w:val="21"/>
              </w:rPr>
            </w:pPr>
          </w:p>
        </w:tc>
        <w:tc>
          <w:tcPr>
            <w:tcW w:w="567" w:type="dxa"/>
          </w:tcPr>
          <w:p w14:paraId="39A6A33F">
            <w:pPr>
              <w:rPr>
                <w:rFonts w:ascii="宋体" w:hAnsi="宋体" w:cs="Courier New"/>
                <w:snapToGrid w:val="0"/>
                <w:szCs w:val="21"/>
              </w:rPr>
            </w:pPr>
          </w:p>
        </w:tc>
        <w:tc>
          <w:tcPr>
            <w:tcW w:w="1308" w:type="dxa"/>
          </w:tcPr>
          <w:p w14:paraId="7C47727B">
            <w:pPr>
              <w:rPr>
                <w:rFonts w:ascii="宋体" w:hAnsi="宋体" w:cs="Courier New"/>
                <w:snapToGrid w:val="0"/>
                <w:szCs w:val="21"/>
              </w:rPr>
            </w:pPr>
          </w:p>
        </w:tc>
        <w:tc>
          <w:tcPr>
            <w:tcW w:w="1544" w:type="dxa"/>
          </w:tcPr>
          <w:p w14:paraId="49533225">
            <w:pPr>
              <w:rPr>
                <w:rFonts w:ascii="宋体" w:hAnsi="宋体" w:cs="Courier New"/>
                <w:snapToGrid w:val="0"/>
                <w:szCs w:val="21"/>
              </w:rPr>
            </w:pPr>
          </w:p>
        </w:tc>
        <w:tc>
          <w:tcPr>
            <w:tcW w:w="1260" w:type="dxa"/>
          </w:tcPr>
          <w:p w14:paraId="4F1FC70E">
            <w:pPr>
              <w:rPr>
                <w:rFonts w:ascii="宋体" w:hAnsi="宋体" w:cs="Courier New"/>
                <w:snapToGrid w:val="0"/>
                <w:szCs w:val="21"/>
              </w:rPr>
            </w:pPr>
          </w:p>
        </w:tc>
        <w:tc>
          <w:tcPr>
            <w:tcW w:w="1620" w:type="dxa"/>
          </w:tcPr>
          <w:p w14:paraId="00FB2228">
            <w:pPr>
              <w:rPr>
                <w:rFonts w:ascii="宋体" w:hAnsi="宋体" w:cs="Courier New"/>
                <w:snapToGrid w:val="0"/>
                <w:szCs w:val="21"/>
              </w:rPr>
            </w:pPr>
          </w:p>
        </w:tc>
      </w:tr>
      <w:tr w14:paraId="7C0A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B90A52D">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1B562A7">
            <w:pPr>
              <w:jc w:val="center"/>
              <w:rPr>
                <w:rFonts w:ascii="宋体" w:hAnsi="宋体" w:cs="Courier New"/>
                <w:snapToGrid w:val="0"/>
                <w:szCs w:val="21"/>
              </w:rPr>
            </w:pPr>
          </w:p>
        </w:tc>
        <w:tc>
          <w:tcPr>
            <w:tcW w:w="851" w:type="dxa"/>
          </w:tcPr>
          <w:p w14:paraId="00A382CF">
            <w:pPr>
              <w:rPr>
                <w:rFonts w:ascii="宋体" w:hAnsi="宋体" w:cs="Courier New"/>
                <w:snapToGrid w:val="0"/>
                <w:szCs w:val="21"/>
              </w:rPr>
            </w:pPr>
          </w:p>
        </w:tc>
        <w:tc>
          <w:tcPr>
            <w:tcW w:w="567" w:type="dxa"/>
          </w:tcPr>
          <w:p w14:paraId="4B80F57E">
            <w:pPr>
              <w:rPr>
                <w:rFonts w:ascii="宋体" w:hAnsi="宋体" w:cs="Courier New"/>
                <w:snapToGrid w:val="0"/>
                <w:szCs w:val="21"/>
              </w:rPr>
            </w:pPr>
          </w:p>
        </w:tc>
        <w:tc>
          <w:tcPr>
            <w:tcW w:w="1308" w:type="dxa"/>
          </w:tcPr>
          <w:p w14:paraId="1B8E6E02">
            <w:pPr>
              <w:rPr>
                <w:rFonts w:ascii="宋体" w:hAnsi="宋体" w:cs="Courier New"/>
                <w:snapToGrid w:val="0"/>
                <w:szCs w:val="21"/>
              </w:rPr>
            </w:pPr>
          </w:p>
        </w:tc>
        <w:tc>
          <w:tcPr>
            <w:tcW w:w="1544" w:type="dxa"/>
          </w:tcPr>
          <w:p w14:paraId="173BADF3">
            <w:pPr>
              <w:rPr>
                <w:rFonts w:ascii="宋体" w:hAnsi="宋体" w:cs="Courier New"/>
                <w:snapToGrid w:val="0"/>
                <w:szCs w:val="21"/>
              </w:rPr>
            </w:pPr>
          </w:p>
        </w:tc>
        <w:tc>
          <w:tcPr>
            <w:tcW w:w="1260" w:type="dxa"/>
          </w:tcPr>
          <w:p w14:paraId="748F9BB7">
            <w:pPr>
              <w:rPr>
                <w:rFonts w:ascii="宋体" w:hAnsi="宋体" w:cs="Courier New"/>
                <w:snapToGrid w:val="0"/>
                <w:szCs w:val="21"/>
              </w:rPr>
            </w:pPr>
          </w:p>
        </w:tc>
        <w:tc>
          <w:tcPr>
            <w:tcW w:w="1620" w:type="dxa"/>
          </w:tcPr>
          <w:p w14:paraId="1F29342F">
            <w:pPr>
              <w:rPr>
                <w:rFonts w:ascii="宋体" w:hAnsi="宋体" w:cs="Courier New"/>
                <w:snapToGrid w:val="0"/>
                <w:szCs w:val="21"/>
              </w:rPr>
            </w:pPr>
          </w:p>
        </w:tc>
      </w:tr>
      <w:tr w14:paraId="19D6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A0D33DB">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10BDBD2B">
            <w:pPr>
              <w:jc w:val="center"/>
              <w:rPr>
                <w:rFonts w:ascii="宋体" w:hAnsi="宋体" w:cs="Courier New"/>
                <w:snapToGrid w:val="0"/>
                <w:szCs w:val="21"/>
              </w:rPr>
            </w:pPr>
          </w:p>
        </w:tc>
        <w:tc>
          <w:tcPr>
            <w:tcW w:w="851" w:type="dxa"/>
          </w:tcPr>
          <w:p w14:paraId="446725E7">
            <w:pPr>
              <w:rPr>
                <w:rFonts w:ascii="宋体" w:hAnsi="宋体" w:cs="Courier New"/>
                <w:snapToGrid w:val="0"/>
                <w:szCs w:val="21"/>
              </w:rPr>
            </w:pPr>
          </w:p>
        </w:tc>
        <w:tc>
          <w:tcPr>
            <w:tcW w:w="567" w:type="dxa"/>
          </w:tcPr>
          <w:p w14:paraId="64974851">
            <w:pPr>
              <w:rPr>
                <w:rFonts w:ascii="宋体" w:hAnsi="宋体" w:cs="Courier New"/>
                <w:snapToGrid w:val="0"/>
                <w:szCs w:val="21"/>
              </w:rPr>
            </w:pPr>
          </w:p>
        </w:tc>
        <w:tc>
          <w:tcPr>
            <w:tcW w:w="1308" w:type="dxa"/>
          </w:tcPr>
          <w:p w14:paraId="2354139F">
            <w:pPr>
              <w:rPr>
                <w:rFonts w:ascii="宋体" w:hAnsi="宋体" w:cs="Courier New"/>
                <w:snapToGrid w:val="0"/>
                <w:szCs w:val="21"/>
              </w:rPr>
            </w:pPr>
          </w:p>
        </w:tc>
        <w:tc>
          <w:tcPr>
            <w:tcW w:w="1544" w:type="dxa"/>
          </w:tcPr>
          <w:p w14:paraId="64633667">
            <w:pPr>
              <w:rPr>
                <w:rFonts w:ascii="宋体" w:hAnsi="宋体" w:cs="Courier New"/>
                <w:snapToGrid w:val="0"/>
                <w:szCs w:val="21"/>
              </w:rPr>
            </w:pPr>
          </w:p>
        </w:tc>
        <w:tc>
          <w:tcPr>
            <w:tcW w:w="1260" w:type="dxa"/>
          </w:tcPr>
          <w:p w14:paraId="2C8FBC90">
            <w:pPr>
              <w:rPr>
                <w:rFonts w:ascii="宋体" w:hAnsi="宋体" w:cs="Courier New"/>
                <w:snapToGrid w:val="0"/>
                <w:szCs w:val="21"/>
              </w:rPr>
            </w:pPr>
          </w:p>
        </w:tc>
        <w:tc>
          <w:tcPr>
            <w:tcW w:w="1620" w:type="dxa"/>
          </w:tcPr>
          <w:p w14:paraId="15764BBF">
            <w:pPr>
              <w:rPr>
                <w:rFonts w:ascii="宋体" w:hAnsi="宋体" w:cs="Courier New"/>
                <w:snapToGrid w:val="0"/>
                <w:szCs w:val="21"/>
              </w:rPr>
            </w:pPr>
          </w:p>
        </w:tc>
      </w:tr>
      <w:tr w14:paraId="479B8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7A86F70">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64978456">
            <w:pPr>
              <w:jc w:val="center"/>
              <w:rPr>
                <w:rFonts w:ascii="宋体" w:hAnsi="宋体" w:cs="Courier New"/>
                <w:snapToGrid w:val="0"/>
                <w:szCs w:val="21"/>
              </w:rPr>
            </w:pPr>
          </w:p>
        </w:tc>
        <w:tc>
          <w:tcPr>
            <w:tcW w:w="851" w:type="dxa"/>
          </w:tcPr>
          <w:p w14:paraId="3CF97FBA">
            <w:pPr>
              <w:rPr>
                <w:rFonts w:ascii="宋体" w:hAnsi="宋体" w:cs="Courier New"/>
                <w:snapToGrid w:val="0"/>
                <w:szCs w:val="21"/>
              </w:rPr>
            </w:pPr>
          </w:p>
        </w:tc>
        <w:tc>
          <w:tcPr>
            <w:tcW w:w="567" w:type="dxa"/>
          </w:tcPr>
          <w:p w14:paraId="11E88D77">
            <w:pPr>
              <w:rPr>
                <w:rFonts w:ascii="宋体" w:hAnsi="宋体" w:cs="Courier New"/>
                <w:snapToGrid w:val="0"/>
                <w:szCs w:val="21"/>
              </w:rPr>
            </w:pPr>
          </w:p>
        </w:tc>
        <w:tc>
          <w:tcPr>
            <w:tcW w:w="1308" w:type="dxa"/>
          </w:tcPr>
          <w:p w14:paraId="6D565E78">
            <w:pPr>
              <w:rPr>
                <w:rFonts w:ascii="宋体" w:hAnsi="宋体" w:cs="Courier New"/>
                <w:snapToGrid w:val="0"/>
                <w:szCs w:val="21"/>
              </w:rPr>
            </w:pPr>
          </w:p>
        </w:tc>
        <w:tc>
          <w:tcPr>
            <w:tcW w:w="1544" w:type="dxa"/>
          </w:tcPr>
          <w:p w14:paraId="7D9E21E6">
            <w:pPr>
              <w:rPr>
                <w:rFonts w:ascii="宋体" w:hAnsi="宋体" w:cs="Courier New"/>
                <w:snapToGrid w:val="0"/>
                <w:szCs w:val="21"/>
              </w:rPr>
            </w:pPr>
          </w:p>
        </w:tc>
        <w:tc>
          <w:tcPr>
            <w:tcW w:w="1260" w:type="dxa"/>
          </w:tcPr>
          <w:p w14:paraId="4C8066C4">
            <w:pPr>
              <w:rPr>
                <w:rFonts w:ascii="宋体" w:hAnsi="宋体" w:cs="Courier New"/>
                <w:snapToGrid w:val="0"/>
                <w:szCs w:val="21"/>
              </w:rPr>
            </w:pPr>
          </w:p>
        </w:tc>
        <w:tc>
          <w:tcPr>
            <w:tcW w:w="1620" w:type="dxa"/>
          </w:tcPr>
          <w:p w14:paraId="47060353">
            <w:pPr>
              <w:rPr>
                <w:rFonts w:ascii="宋体" w:hAnsi="宋体" w:cs="Courier New"/>
                <w:snapToGrid w:val="0"/>
                <w:szCs w:val="21"/>
              </w:rPr>
            </w:pPr>
          </w:p>
        </w:tc>
      </w:tr>
      <w:tr w14:paraId="5B9BF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5F4F021">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169920AB">
            <w:pPr>
              <w:jc w:val="center"/>
              <w:rPr>
                <w:rFonts w:ascii="宋体" w:hAnsi="宋体" w:cs="Courier New"/>
                <w:snapToGrid w:val="0"/>
                <w:szCs w:val="21"/>
              </w:rPr>
            </w:pPr>
          </w:p>
        </w:tc>
        <w:tc>
          <w:tcPr>
            <w:tcW w:w="851" w:type="dxa"/>
          </w:tcPr>
          <w:p w14:paraId="0BFF0267">
            <w:pPr>
              <w:rPr>
                <w:rFonts w:ascii="宋体" w:hAnsi="宋体" w:cs="Courier New"/>
                <w:snapToGrid w:val="0"/>
                <w:szCs w:val="21"/>
              </w:rPr>
            </w:pPr>
          </w:p>
        </w:tc>
        <w:tc>
          <w:tcPr>
            <w:tcW w:w="567" w:type="dxa"/>
          </w:tcPr>
          <w:p w14:paraId="23A5AF68">
            <w:pPr>
              <w:rPr>
                <w:rFonts w:ascii="宋体" w:hAnsi="宋体" w:cs="Courier New"/>
                <w:snapToGrid w:val="0"/>
                <w:szCs w:val="21"/>
              </w:rPr>
            </w:pPr>
          </w:p>
        </w:tc>
        <w:tc>
          <w:tcPr>
            <w:tcW w:w="1308" w:type="dxa"/>
          </w:tcPr>
          <w:p w14:paraId="53702336">
            <w:pPr>
              <w:rPr>
                <w:rFonts w:ascii="宋体" w:hAnsi="宋体" w:cs="Courier New"/>
                <w:snapToGrid w:val="0"/>
                <w:szCs w:val="21"/>
              </w:rPr>
            </w:pPr>
          </w:p>
        </w:tc>
        <w:tc>
          <w:tcPr>
            <w:tcW w:w="1544" w:type="dxa"/>
          </w:tcPr>
          <w:p w14:paraId="4F6EF744">
            <w:pPr>
              <w:rPr>
                <w:rFonts w:ascii="宋体" w:hAnsi="宋体" w:cs="Courier New"/>
                <w:snapToGrid w:val="0"/>
                <w:szCs w:val="21"/>
              </w:rPr>
            </w:pPr>
          </w:p>
        </w:tc>
        <w:tc>
          <w:tcPr>
            <w:tcW w:w="1260" w:type="dxa"/>
          </w:tcPr>
          <w:p w14:paraId="6317C65D">
            <w:pPr>
              <w:rPr>
                <w:rFonts w:ascii="宋体" w:hAnsi="宋体" w:cs="Courier New"/>
                <w:snapToGrid w:val="0"/>
                <w:szCs w:val="21"/>
              </w:rPr>
            </w:pPr>
          </w:p>
        </w:tc>
        <w:tc>
          <w:tcPr>
            <w:tcW w:w="1620" w:type="dxa"/>
          </w:tcPr>
          <w:p w14:paraId="7FCDD420">
            <w:pPr>
              <w:rPr>
                <w:rFonts w:ascii="宋体" w:hAnsi="宋体" w:cs="Courier New"/>
                <w:snapToGrid w:val="0"/>
                <w:szCs w:val="21"/>
              </w:rPr>
            </w:pPr>
          </w:p>
        </w:tc>
      </w:tr>
      <w:tr w14:paraId="493C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0586CC5">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A565B67">
            <w:pPr>
              <w:jc w:val="center"/>
              <w:rPr>
                <w:rFonts w:ascii="宋体" w:hAnsi="宋体" w:cs="Courier New"/>
                <w:snapToGrid w:val="0"/>
                <w:szCs w:val="21"/>
              </w:rPr>
            </w:pPr>
          </w:p>
        </w:tc>
        <w:tc>
          <w:tcPr>
            <w:tcW w:w="851" w:type="dxa"/>
          </w:tcPr>
          <w:p w14:paraId="6DFC6266">
            <w:pPr>
              <w:rPr>
                <w:rFonts w:ascii="宋体" w:hAnsi="宋体" w:cs="Courier New"/>
                <w:snapToGrid w:val="0"/>
                <w:szCs w:val="21"/>
              </w:rPr>
            </w:pPr>
          </w:p>
        </w:tc>
        <w:tc>
          <w:tcPr>
            <w:tcW w:w="567" w:type="dxa"/>
          </w:tcPr>
          <w:p w14:paraId="711EB5D1">
            <w:pPr>
              <w:rPr>
                <w:rFonts w:ascii="宋体" w:hAnsi="宋体" w:cs="Courier New"/>
                <w:snapToGrid w:val="0"/>
                <w:szCs w:val="21"/>
              </w:rPr>
            </w:pPr>
          </w:p>
        </w:tc>
        <w:tc>
          <w:tcPr>
            <w:tcW w:w="1308" w:type="dxa"/>
          </w:tcPr>
          <w:p w14:paraId="762874F9">
            <w:pPr>
              <w:rPr>
                <w:rFonts w:ascii="宋体" w:hAnsi="宋体" w:cs="Courier New"/>
                <w:snapToGrid w:val="0"/>
                <w:szCs w:val="21"/>
              </w:rPr>
            </w:pPr>
          </w:p>
        </w:tc>
        <w:tc>
          <w:tcPr>
            <w:tcW w:w="1544" w:type="dxa"/>
          </w:tcPr>
          <w:p w14:paraId="7B0CA922">
            <w:pPr>
              <w:rPr>
                <w:rFonts w:ascii="宋体" w:hAnsi="宋体" w:cs="Courier New"/>
                <w:snapToGrid w:val="0"/>
                <w:szCs w:val="21"/>
              </w:rPr>
            </w:pPr>
          </w:p>
        </w:tc>
        <w:tc>
          <w:tcPr>
            <w:tcW w:w="1260" w:type="dxa"/>
          </w:tcPr>
          <w:p w14:paraId="517DE84D">
            <w:pPr>
              <w:rPr>
                <w:rFonts w:ascii="宋体" w:hAnsi="宋体" w:cs="Courier New"/>
                <w:snapToGrid w:val="0"/>
                <w:szCs w:val="21"/>
              </w:rPr>
            </w:pPr>
          </w:p>
        </w:tc>
        <w:tc>
          <w:tcPr>
            <w:tcW w:w="1620" w:type="dxa"/>
          </w:tcPr>
          <w:p w14:paraId="47BDD720">
            <w:pPr>
              <w:rPr>
                <w:rFonts w:ascii="宋体" w:hAnsi="宋体" w:cs="Courier New"/>
                <w:snapToGrid w:val="0"/>
                <w:szCs w:val="21"/>
              </w:rPr>
            </w:pPr>
          </w:p>
        </w:tc>
      </w:tr>
      <w:tr w14:paraId="6FD6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151432D">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C918737">
            <w:pPr>
              <w:jc w:val="center"/>
              <w:rPr>
                <w:rFonts w:ascii="宋体" w:hAnsi="宋体" w:cs="Courier New"/>
                <w:snapToGrid w:val="0"/>
                <w:szCs w:val="21"/>
              </w:rPr>
            </w:pPr>
          </w:p>
        </w:tc>
        <w:tc>
          <w:tcPr>
            <w:tcW w:w="851" w:type="dxa"/>
          </w:tcPr>
          <w:p w14:paraId="19794890">
            <w:pPr>
              <w:rPr>
                <w:rFonts w:ascii="宋体" w:hAnsi="宋体" w:cs="Courier New"/>
                <w:snapToGrid w:val="0"/>
                <w:szCs w:val="21"/>
              </w:rPr>
            </w:pPr>
          </w:p>
        </w:tc>
        <w:tc>
          <w:tcPr>
            <w:tcW w:w="567" w:type="dxa"/>
          </w:tcPr>
          <w:p w14:paraId="2F2BDCBC">
            <w:pPr>
              <w:rPr>
                <w:rFonts w:ascii="宋体" w:hAnsi="宋体" w:cs="Courier New"/>
                <w:snapToGrid w:val="0"/>
                <w:szCs w:val="21"/>
              </w:rPr>
            </w:pPr>
          </w:p>
        </w:tc>
        <w:tc>
          <w:tcPr>
            <w:tcW w:w="1308" w:type="dxa"/>
          </w:tcPr>
          <w:p w14:paraId="21797C1C">
            <w:pPr>
              <w:rPr>
                <w:rFonts w:ascii="宋体" w:hAnsi="宋体" w:cs="Courier New"/>
                <w:snapToGrid w:val="0"/>
                <w:szCs w:val="21"/>
              </w:rPr>
            </w:pPr>
          </w:p>
        </w:tc>
        <w:tc>
          <w:tcPr>
            <w:tcW w:w="1544" w:type="dxa"/>
          </w:tcPr>
          <w:p w14:paraId="30532F74">
            <w:pPr>
              <w:rPr>
                <w:rFonts w:ascii="宋体" w:hAnsi="宋体" w:cs="Courier New"/>
                <w:snapToGrid w:val="0"/>
                <w:szCs w:val="21"/>
              </w:rPr>
            </w:pPr>
          </w:p>
        </w:tc>
        <w:tc>
          <w:tcPr>
            <w:tcW w:w="1260" w:type="dxa"/>
          </w:tcPr>
          <w:p w14:paraId="30D8153B">
            <w:pPr>
              <w:rPr>
                <w:rFonts w:ascii="宋体" w:hAnsi="宋体" w:cs="Courier New"/>
                <w:snapToGrid w:val="0"/>
                <w:szCs w:val="21"/>
              </w:rPr>
            </w:pPr>
          </w:p>
        </w:tc>
        <w:tc>
          <w:tcPr>
            <w:tcW w:w="1620" w:type="dxa"/>
          </w:tcPr>
          <w:p w14:paraId="255CFBA7">
            <w:pPr>
              <w:rPr>
                <w:rFonts w:ascii="宋体" w:hAnsi="宋体" w:cs="Courier New"/>
                <w:snapToGrid w:val="0"/>
                <w:szCs w:val="21"/>
              </w:rPr>
            </w:pPr>
          </w:p>
        </w:tc>
      </w:tr>
    </w:tbl>
    <w:p w14:paraId="5F6484B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60E3BB0F">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7CDA8E43">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71672F25">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14:paraId="4800A08B">
      <w:pPr>
        <w:spacing w:line="360" w:lineRule="auto"/>
        <w:rPr>
          <w:rFonts w:cs="Courier New"/>
          <w:snapToGrid w:val="0"/>
          <w:szCs w:val="18"/>
        </w:rPr>
      </w:pPr>
    </w:p>
    <w:p w14:paraId="4F8DF1E0">
      <w:pPr>
        <w:spacing w:line="360" w:lineRule="auto"/>
        <w:rPr>
          <w:rFonts w:cs="Courier New"/>
          <w:snapToGrid w:val="0"/>
          <w:szCs w:val="18"/>
        </w:rPr>
      </w:pPr>
    </w:p>
    <w:p w14:paraId="638D860B">
      <w:pPr>
        <w:adjustRightInd w:val="0"/>
        <w:snapToGrid w:val="0"/>
        <w:spacing w:line="300" w:lineRule="auto"/>
        <w:rPr>
          <w:snapToGrid w:val="0"/>
          <w:kern w:val="0"/>
        </w:rPr>
      </w:pPr>
      <w:r>
        <w:rPr>
          <w:rFonts w:hint="eastAsia"/>
          <w:snapToGrid w:val="0"/>
          <w:kern w:val="0"/>
        </w:rPr>
        <w:t>投标单位：（盖章）</w:t>
      </w:r>
    </w:p>
    <w:p w14:paraId="40F2EEB9">
      <w:pPr>
        <w:adjustRightInd w:val="0"/>
        <w:snapToGrid w:val="0"/>
        <w:spacing w:line="300" w:lineRule="auto"/>
        <w:rPr>
          <w:snapToGrid w:val="0"/>
          <w:kern w:val="0"/>
        </w:rPr>
      </w:pPr>
    </w:p>
    <w:p w14:paraId="6F600955">
      <w:pPr>
        <w:adjustRightInd w:val="0"/>
        <w:snapToGrid w:val="0"/>
        <w:spacing w:line="300" w:lineRule="auto"/>
        <w:rPr>
          <w:snapToGrid w:val="0"/>
          <w:kern w:val="0"/>
        </w:rPr>
      </w:pPr>
    </w:p>
    <w:p w14:paraId="405787F2">
      <w:pPr>
        <w:adjustRightInd w:val="0"/>
        <w:snapToGrid w:val="0"/>
        <w:spacing w:line="300" w:lineRule="auto"/>
        <w:rPr>
          <w:snapToGrid w:val="0"/>
          <w:kern w:val="0"/>
        </w:rPr>
      </w:pPr>
    </w:p>
    <w:p w14:paraId="39E40955">
      <w:pPr>
        <w:adjustRightInd w:val="0"/>
        <w:snapToGrid w:val="0"/>
        <w:spacing w:line="300" w:lineRule="auto"/>
        <w:rPr>
          <w:snapToGrid w:val="0"/>
          <w:kern w:val="0"/>
        </w:rPr>
      </w:pPr>
      <w:r>
        <w:rPr>
          <w:rFonts w:hint="eastAsia"/>
          <w:snapToGrid w:val="0"/>
          <w:kern w:val="0"/>
        </w:rPr>
        <w:t>法定代表人或其授权代表：（签字）</w:t>
      </w:r>
    </w:p>
    <w:p w14:paraId="290EC2A5">
      <w:pPr>
        <w:adjustRightInd w:val="0"/>
        <w:snapToGrid w:val="0"/>
        <w:spacing w:line="300" w:lineRule="auto"/>
        <w:rPr>
          <w:snapToGrid w:val="0"/>
          <w:kern w:val="0"/>
        </w:rPr>
      </w:pPr>
    </w:p>
    <w:p w14:paraId="43E60FB0">
      <w:pPr>
        <w:adjustRightInd w:val="0"/>
        <w:snapToGrid w:val="0"/>
        <w:spacing w:line="300" w:lineRule="auto"/>
        <w:rPr>
          <w:snapToGrid w:val="0"/>
          <w:kern w:val="0"/>
        </w:rPr>
      </w:pPr>
    </w:p>
    <w:p w14:paraId="6FEDB0CD">
      <w:pPr>
        <w:wordWrap w:val="0"/>
        <w:adjustRightInd w:val="0"/>
        <w:snapToGrid w:val="0"/>
        <w:spacing w:line="300" w:lineRule="auto"/>
        <w:jc w:val="right"/>
        <w:rPr>
          <w:snapToGrid w:val="0"/>
          <w:kern w:val="0"/>
        </w:rPr>
      </w:pPr>
      <w:r>
        <w:rPr>
          <w:rFonts w:hint="eastAsia"/>
          <w:snapToGrid w:val="0"/>
          <w:kern w:val="0"/>
        </w:rPr>
        <w:t>年    月   日</w:t>
      </w:r>
    </w:p>
    <w:p w14:paraId="3AE99465">
      <w:pPr>
        <w:adjustRightInd w:val="0"/>
        <w:snapToGrid w:val="0"/>
        <w:spacing w:line="300" w:lineRule="auto"/>
        <w:jc w:val="right"/>
        <w:rPr>
          <w:snapToGrid w:val="0"/>
          <w:kern w:val="0"/>
        </w:rPr>
      </w:pPr>
    </w:p>
    <w:p w14:paraId="25639101">
      <w:pPr>
        <w:adjustRightInd w:val="0"/>
        <w:snapToGrid w:val="0"/>
        <w:spacing w:line="300" w:lineRule="auto"/>
        <w:jc w:val="right"/>
        <w:rPr>
          <w:snapToGrid w:val="0"/>
          <w:kern w:val="0"/>
        </w:rPr>
      </w:pPr>
    </w:p>
    <w:p w14:paraId="4B06BB66">
      <w:pPr>
        <w:adjustRightInd w:val="0"/>
        <w:snapToGrid w:val="0"/>
        <w:spacing w:line="300" w:lineRule="auto"/>
        <w:jc w:val="right"/>
        <w:rPr>
          <w:snapToGrid w:val="0"/>
          <w:kern w:val="0"/>
        </w:rPr>
      </w:pPr>
    </w:p>
    <w:p w14:paraId="084D3551">
      <w:pPr>
        <w:adjustRightInd w:val="0"/>
        <w:snapToGrid w:val="0"/>
        <w:spacing w:line="300" w:lineRule="auto"/>
        <w:jc w:val="right"/>
        <w:rPr>
          <w:snapToGrid w:val="0"/>
          <w:kern w:val="0"/>
        </w:rPr>
      </w:pPr>
    </w:p>
    <w:p w14:paraId="4A7B26F0">
      <w:pPr>
        <w:adjustRightInd w:val="0"/>
        <w:snapToGrid w:val="0"/>
        <w:spacing w:line="300" w:lineRule="auto"/>
        <w:jc w:val="right"/>
        <w:rPr>
          <w:snapToGrid w:val="0"/>
          <w:kern w:val="0"/>
        </w:rPr>
      </w:pPr>
    </w:p>
    <w:p w14:paraId="71A67ADF">
      <w:pPr>
        <w:pStyle w:val="28"/>
        <w:adjustRightInd w:val="0"/>
        <w:snapToGrid w:val="0"/>
        <w:spacing w:line="312" w:lineRule="auto"/>
        <w:jc w:val="center"/>
        <w:rPr>
          <w:rFonts w:ascii="Times New Roman" w:hAnsi="Times New Roman"/>
          <w:b/>
          <w:sz w:val="28"/>
        </w:rPr>
      </w:pPr>
    </w:p>
    <w:p w14:paraId="7AAB4690"/>
    <w:p w14:paraId="734CF2F3"/>
    <w:p w14:paraId="39CE99DD">
      <w:pPr>
        <w:widowControl/>
        <w:jc w:val="left"/>
      </w:pPr>
      <w:r>
        <w:br w:type="page"/>
      </w:r>
    </w:p>
    <w:p w14:paraId="5A3254F5"/>
    <w:p w14:paraId="042BC27D">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投标人情况介绍</w:t>
      </w:r>
    </w:p>
    <w:p w14:paraId="228F3A63"/>
    <w:p w14:paraId="66A4464C">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143D1D34">
      <w:pPr>
        <w:adjustRightInd w:val="0"/>
        <w:snapToGrid w:val="0"/>
        <w:spacing w:line="360" w:lineRule="auto"/>
        <w:rPr>
          <w:rFonts w:ascii="宋体" w:hAnsi="宋体"/>
          <w:bCs/>
          <w:snapToGrid w:val="0"/>
          <w:kern w:val="0"/>
          <w:szCs w:val="21"/>
        </w:rPr>
      </w:pPr>
    </w:p>
    <w:p w14:paraId="02A2078F">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2B240556">
      <w:pPr>
        <w:adjustRightInd w:val="0"/>
        <w:snapToGrid w:val="0"/>
        <w:spacing w:line="360" w:lineRule="auto"/>
        <w:rPr>
          <w:bCs/>
          <w:snapToGrid w:val="0"/>
          <w:kern w:val="0"/>
        </w:rPr>
      </w:pPr>
    </w:p>
    <w:p w14:paraId="08B3BFB2">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40271BA6">
      <w:pPr>
        <w:pStyle w:val="4"/>
        <w:spacing w:before="0"/>
        <w:rPr>
          <w:rFonts w:ascii="宋体" w:hAnsi="宋体"/>
          <w:sz w:val="28"/>
        </w:rPr>
      </w:pPr>
    </w:p>
    <w:p w14:paraId="605BC4F6"/>
    <w:p w14:paraId="168A6BFD"/>
    <w:p w14:paraId="4B7AC0AC"/>
    <w:p w14:paraId="77826817"/>
    <w:p w14:paraId="4D35DA84"/>
    <w:p w14:paraId="35051840"/>
    <w:p w14:paraId="4491E114"/>
    <w:p w14:paraId="00687AA6"/>
    <w:p w14:paraId="16296EE6"/>
    <w:p w14:paraId="719584C4"/>
    <w:p w14:paraId="25B2A007"/>
    <w:p w14:paraId="2FEFCF41"/>
    <w:p w14:paraId="0660CCAA"/>
    <w:p w14:paraId="53BDDD59"/>
    <w:p w14:paraId="686A5165"/>
    <w:p w14:paraId="6A53981F"/>
    <w:p w14:paraId="36C2AAB8"/>
    <w:p w14:paraId="27AE0649"/>
    <w:p w14:paraId="00B2F65C"/>
    <w:p w14:paraId="71C52C31"/>
    <w:p w14:paraId="206FF626"/>
    <w:p w14:paraId="4FCA1A99"/>
    <w:p w14:paraId="6B4D61FA"/>
    <w:p w14:paraId="086592D9"/>
    <w:p w14:paraId="0A9760D4"/>
    <w:p w14:paraId="6B5E88DA"/>
    <w:p w14:paraId="07815835"/>
    <w:p w14:paraId="6ACCB080"/>
    <w:p w14:paraId="4E633F93"/>
    <w:p w14:paraId="2137E0D2"/>
    <w:p w14:paraId="09677650"/>
    <w:p w14:paraId="55FF6224">
      <w:pPr>
        <w:widowControl/>
        <w:jc w:val="left"/>
      </w:pPr>
      <w:r>
        <w:br w:type="page"/>
      </w:r>
    </w:p>
    <w:p w14:paraId="31902E4B"/>
    <w:p w14:paraId="34DB68B1">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1" w:name="_Toc44690436"/>
      <w:bookmarkStart w:id="72" w:name="_Toc44690709"/>
      <w:bookmarkStart w:id="73" w:name="_Toc44691400"/>
      <w:bookmarkStart w:id="74" w:name="_Toc44691168"/>
      <w:r>
        <w:rPr>
          <w:rFonts w:hint="eastAsia" w:asciiTheme="minorEastAsia" w:hAnsiTheme="minorEastAsia" w:eastAsiaTheme="minorEastAsia"/>
          <w:sz w:val="24"/>
        </w:rPr>
        <w:t>格式9  偏离表</w:t>
      </w:r>
      <w:bookmarkEnd w:id="71"/>
      <w:bookmarkEnd w:id="72"/>
      <w:bookmarkEnd w:id="73"/>
      <w:bookmarkEnd w:id="74"/>
    </w:p>
    <w:p w14:paraId="7891DBA0">
      <w:pPr>
        <w:adjustRightInd w:val="0"/>
        <w:snapToGrid w:val="0"/>
        <w:spacing w:line="360" w:lineRule="auto"/>
        <w:rPr>
          <w:rFonts w:ascii="宋体" w:hAnsi="宋体"/>
        </w:rPr>
      </w:pPr>
    </w:p>
    <w:p w14:paraId="7A05BBB8">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3E9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3D1BC0C4">
            <w:pPr>
              <w:rPr>
                <w:rFonts w:ascii="宋体" w:hAnsi="宋体"/>
                <w:szCs w:val="21"/>
              </w:rPr>
            </w:pPr>
            <w:r>
              <w:rPr>
                <w:rFonts w:hint="eastAsia" w:ascii="宋体" w:hAnsi="宋体"/>
                <w:szCs w:val="21"/>
              </w:rPr>
              <w:t>序号</w:t>
            </w:r>
          </w:p>
        </w:tc>
        <w:tc>
          <w:tcPr>
            <w:tcW w:w="2010" w:type="dxa"/>
            <w:vAlign w:val="center"/>
          </w:tcPr>
          <w:p w14:paraId="10CAD367">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255A06CD">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1C604C9A">
            <w:pPr>
              <w:ind w:left="136" w:leftChars="65"/>
              <w:jc w:val="center"/>
              <w:rPr>
                <w:rFonts w:ascii="宋体" w:hAnsi="宋体"/>
                <w:szCs w:val="21"/>
              </w:rPr>
            </w:pPr>
            <w:r>
              <w:rPr>
                <w:rFonts w:hint="eastAsia" w:ascii="宋体" w:hAnsi="宋体"/>
                <w:szCs w:val="21"/>
              </w:rPr>
              <w:t>偏离情况</w:t>
            </w:r>
          </w:p>
        </w:tc>
        <w:tc>
          <w:tcPr>
            <w:tcW w:w="1974" w:type="dxa"/>
            <w:vAlign w:val="center"/>
          </w:tcPr>
          <w:p w14:paraId="16BAC883">
            <w:pPr>
              <w:ind w:left="136" w:leftChars="65"/>
              <w:jc w:val="center"/>
              <w:rPr>
                <w:rFonts w:ascii="宋体" w:hAnsi="宋体"/>
                <w:szCs w:val="21"/>
              </w:rPr>
            </w:pPr>
            <w:r>
              <w:rPr>
                <w:rFonts w:hint="eastAsia" w:ascii="宋体" w:hAnsi="宋体"/>
                <w:szCs w:val="21"/>
              </w:rPr>
              <w:t>说明</w:t>
            </w:r>
          </w:p>
        </w:tc>
      </w:tr>
      <w:tr w14:paraId="6D41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36E21194">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3471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14E0747E">
            <w:pPr>
              <w:ind w:left="136" w:leftChars="65"/>
              <w:jc w:val="center"/>
              <w:rPr>
                <w:rFonts w:ascii="宋体" w:hAnsi="宋体"/>
                <w:szCs w:val="21"/>
              </w:rPr>
            </w:pPr>
            <w:r>
              <w:rPr>
                <w:rFonts w:hint="eastAsia" w:ascii="宋体" w:hAnsi="宋体"/>
                <w:szCs w:val="21"/>
              </w:rPr>
              <w:t>1</w:t>
            </w:r>
          </w:p>
        </w:tc>
        <w:tc>
          <w:tcPr>
            <w:tcW w:w="2010" w:type="dxa"/>
            <w:vAlign w:val="center"/>
          </w:tcPr>
          <w:p w14:paraId="76EC2B6C">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1F2C158">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61004E23">
            <w:pPr>
              <w:ind w:left="136" w:leftChars="65"/>
              <w:jc w:val="center"/>
              <w:rPr>
                <w:rFonts w:ascii="宋体" w:hAnsi="宋体"/>
                <w:szCs w:val="21"/>
              </w:rPr>
            </w:pPr>
          </w:p>
        </w:tc>
        <w:tc>
          <w:tcPr>
            <w:tcW w:w="1974" w:type="dxa"/>
            <w:vAlign w:val="center"/>
          </w:tcPr>
          <w:p w14:paraId="2DABD4C5">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8B6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1EE62A8A">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1424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1B054021">
            <w:pPr>
              <w:jc w:val="center"/>
              <w:rPr>
                <w:rFonts w:ascii="宋体" w:hAnsi="宋体"/>
                <w:szCs w:val="21"/>
              </w:rPr>
            </w:pPr>
            <w:r>
              <w:rPr>
                <w:rFonts w:hint="eastAsia" w:ascii="宋体" w:hAnsi="宋体"/>
              </w:rPr>
              <w:t>1</w:t>
            </w:r>
          </w:p>
        </w:tc>
        <w:tc>
          <w:tcPr>
            <w:tcW w:w="2010" w:type="dxa"/>
            <w:vAlign w:val="center"/>
          </w:tcPr>
          <w:p w14:paraId="6CC45B26">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2039871E">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6E63DB2F">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3F6333CB">
            <w:pPr>
              <w:ind w:left="136" w:leftChars="65"/>
              <w:jc w:val="center"/>
              <w:rPr>
                <w:rFonts w:ascii="宋体" w:hAnsi="宋体"/>
                <w:szCs w:val="21"/>
              </w:rPr>
            </w:pPr>
          </w:p>
        </w:tc>
        <w:tc>
          <w:tcPr>
            <w:tcW w:w="1974" w:type="dxa"/>
            <w:vAlign w:val="center"/>
          </w:tcPr>
          <w:p w14:paraId="40CCA6E8">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5145A8A3">
      <w:pPr>
        <w:spacing w:line="360" w:lineRule="auto"/>
        <w:ind w:firstLine="422" w:firstLineChars="201"/>
      </w:pPr>
      <w:r>
        <w:rPr>
          <w:rFonts w:hint="eastAsia"/>
        </w:rPr>
        <w:t>备注：</w:t>
      </w:r>
    </w:p>
    <w:p w14:paraId="2473D5B2">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5BCA6587">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439A90A2">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CA11D3D">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2B4D6C03">
      <w:pPr>
        <w:adjustRightInd w:val="0"/>
        <w:snapToGrid w:val="0"/>
        <w:spacing w:line="300" w:lineRule="auto"/>
        <w:rPr>
          <w:rFonts w:eastAsia="楷体_GB2312"/>
          <w:snapToGrid w:val="0"/>
          <w:kern w:val="0"/>
        </w:rPr>
      </w:pPr>
    </w:p>
    <w:p w14:paraId="0CA98F32">
      <w:pPr>
        <w:adjustRightInd w:val="0"/>
        <w:snapToGrid w:val="0"/>
        <w:spacing w:line="300" w:lineRule="auto"/>
        <w:rPr>
          <w:snapToGrid w:val="0"/>
          <w:kern w:val="0"/>
        </w:rPr>
      </w:pPr>
      <w:r>
        <w:rPr>
          <w:rFonts w:hint="eastAsia"/>
          <w:snapToGrid w:val="0"/>
          <w:kern w:val="0"/>
        </w:rPr>
        <w:t>投标单位：（盖章）</w:t>
      </w:r>
    </w:p>
    <w:p w14:paraId="4DFF3BA1">
      <w:pPr>
        <w:adjustRightInd w:val="0"/>
        <w:snapToGrid w:val="0"/>
        <w:spacing w:line="300" w:lineRule="auto"/>
        <w:rPr>
          <w:snapToGrid w:val="0"/>
          <w:kern w:val="0"/>
        </w:rPr>
      </w:pPr>
    </w:p>
    <w:p w14:paraId="0E970204">
      <w:pPr>
        <w:adjustRightInd w:val="0"/>
        <w:snapToGrid w:val="0"/>
        <w:spacing w:line="300" w:lineRule="auto"/>
        <w:rPr>
          <w:snapToGrid w:val="0"/>
          <w:kern w:val="0"/>
        </w:rPr>
      </w:pPr>
    </w:p>
    <w:p w14:paraId="6144AE59">
      <w:pPr>
        <w:adjustRightInd w:val="0"/>
        <w:snapToGrid w:val="0"/>
        <w:spacing w:line="300" w:lineRule="auto"/>
        <w:rPr>
          <w:snapToGrid w:val="0"/>
          <w:kern w:val="0"/>
        </w:rPr>
      </w:pPr>
      <w:r>
        <w:rPr>
          <w:rFonts w:hint="eastAsia"/>
          <w:snapToGrid w:val="0"/>
          <w:kern w:val="0"/>
        </w:rPr>
        <w:t>法定代表人或其授权代表：（签字）</w:t>
      </w:r>
    </w:p>
    <w:p w14:paraId="735F1EE6">
      <w:pPr>
        <w:wordWrap w:val="0"/>
        <w:adjustRightInd w:val="0"/>
        <w:snapToGrid w:val="0"/>
        <w:spacing w:line="300" w:lineRule="auto"/>
        <w:jc w:val="right"/>
        <w:rPr>
          <w:snapToGrid w:val="0"/>
          <w:kern w:val="0"/>
        </w:rPr>
      </w:pPr>
      <w:r>
        <w:rPr>
          <w:rFonts w:hint="eastAsia"/>
          <w:snapToGrid w:val="0"/>
          <w:kern w:val="0"/>
        </w:rPr>
        <w:t>年    月   日</w:t>
      </w:r>
    </w:p>
    <w:p w14:paraId="1C3C6523">
      <w:pPr>
        <w:adjustRightInd w:val="0"/>
        <w:snapToGrid w:val="0"/>
        <w:spacing w:line="300" w:lineRule="auto"/>
        <w:jc w:val="left"/>
        <w:rPr>
          <w:snapToGrid w:val="0"/>
          <w:kern w:val="0"/>
        </w:rPr>
      </w:pPr>
    </w:p>
    <w:p w14:paraId="26499CB8">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5" w:name="_格式5__"/>
      <w:bookmarkEnd w:id="75"/>
      <w:bookmarkStart w:id="76" w:name="_格式2__投标保证金凭证"/>
      <w:bookmarkEnd w:id="76"/>
      <w:bookmarkStart w:id="77" w:name="q15"/>
      <w:bookmarkEnd w:id="77"/>
      <w:bookmarkStart w:id="78" w:name="_格式4__"/>
      <w:bookmarkEnd w:id="78"/>
      <w:bookmarkStart w:id="79" w:name="q16"/>
      <w:bookmarkEnd w:id="79"/>
      <w:bookmarkStart w:id="80" w:name="_格式3__"/>
      <w:bookmarkEnd w:id="80"/>
      <w:bookmarkStart w:id="81" w:name="q17"/>
      <w:bookmarkEnd w:id="81"/>
      <w:r>
        <w:rPr>
          <w:rFonts w:asciiTheme="minorEastAsia" w:hAnsiTheme="minorEastAsia" w:eastAsiaTheme="minorEastAsia"/>
          <w:sz w:val="24"/>
        </w:rPr>
        <w:tab/>
      </w:r>
      <w:bookmarkStart w:id="82" w:name="_Toc44690710"/>
      <w:bookmarkStart w:id="83" w:name="_Toc44690437"/>
      <w:bookmarkStart w:id="84" w:name="_Toc44691169"/>
      <w:bookmarkStart w:id="85" w:name="_Toc44691401"/>
      <w:r>
        <w:rPr>
          <w:rFonts w:hint="eastAsia" w:asciiTheme="minorEastAsia" w:hAnsiTheme="minorEastAsia" w:eastAsiaTheme="minorEastAsia"/>
          <w:sz w:val="24"/>
        </w:rPr>
        <w:t xml:space="preserve">格式10  </w:t>
      </w:r>
      <w:bookmarkEnd w:id="82"/>
      <w:bookmarkEnd w:id="83"/>
      <w:bookmarkEnd w:id="84"/>
      <w:bookmarkEnd w:id="85"/>
      <w:r>
        <w:rPr>
          <w:rFonts w:hint="eastAsia" w:asciiTheme="minorEastAsia" w:hAnsiTheme="minorEastAsia" w:eastAsiaTheme="minorEastAsia"/>
          <w:sz w:val="24"/>
        </w:rPr>
        <w:t>招标文件要求的其他资料或投标人认为需要补充的资料</w:t>
      </w:r>
    </w:p>
    <w:p w14:paraId="68072B55">
      <w:pPr>
        <w:spacing w:line="360" w:lineRule="auto"/>
        <w:jc w:val="center"/>
      </w:pPr>
    </w:p>
    <w:p w14:paraId="7E667066">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51F8253F">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254CEB5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62E6960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31B2BF9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301612B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4752178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76BC467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07AF28C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253F6115">
      <w:pPr>
        <w:widowControl/>
        <w:snapToGrid w:val="0"/>
        <w:spacing w:line="360" w:lineRule="auto"/>
        <w:jc w:val="left"/>
        <w:rPr>
          <w:rFonts w:asciiTheme="minorEastAsia" w:hAnsiTheme="minorEastAsia" w:eastAsiaTheme="minorEastAsia"/>
          <w:color w:val="FF0000"/>
          <w:kern w:val="0"/>
          <w:szCs w:val="21"/>
        </w:rPr>
      </w:pPr>
    </w:p>
    <w:p w14:paraId="38B2A925">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506F027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0182DF85">
      <w:pPr>
        <w:widowControl/>
        <w:snapToGrid w:val="0"/>
        <w:spacing w:line="360" w:lineRule="auto"/>
        <w:ind w:firstLine="424" w:firstLineChars="202"/>
        <w:jc w:val="left"/>
      </w:pPr>
      <w:r>
        <w:rPr>
          <w:rFonts w:hint="eastAsia" w:asciiTheme="minorEastAsia" w:hAnsiTheme="minorEastAsia" w:eastAsiaTheme="minorEastAsia"/>
          <w:color w:val="FF0000"/>
          <w:kern w:val="0"/>
          <w:szCs w:val="21"/>
        </w:rPr>
        <w:t>2、其他招标文件要求提供的资料或投标人认为需要补充的资料。</w:t>
      </w:r>
    </w:p>
    <w:p w14:paraId="1FB5A2FB"/>
    <w:p w14:paraId="0D5458E2"/>
    <w:p w14:paraId="39481EB6"/>
    <w:p w14:paraId="23256669"/>
    <w:p w14:paraId="3B0017B6"/>
    <w:p w14:paraId="42F8BA09"/>
    <w:p w14:paraId="5C88E3AF"/>
    <w:p w14:paraId="586507C7"/>
    <w:p w14:paraId="40450402"/>
    <w:p w14:paraId="7A965468"/>
    <w:p w14:paraId="13A9963A">
      <w:pPr>
        <w:widowControl/>
        <w:jc w:val="left"/>
      </w:pPr>
      <w:r>
        <w:br w:type="page"/>
      </w:r>
    </w:p>
    <w:p w14:paraId="04F2D949">
      <w:pPr>
        <w:tabs>
          <w:tab w:val="left" w:pos="1875"/>
        </w:tabs>
      </w:pPr>
    </w:p>
    <w:p w14:paraId="35D331C9">
      <w:pPr>
        <w:pStyle w:val="3"/>
      </w:pPr>
      <w:bookmarkStart w:id="86" w:name="_Toc115096795"/>
      <w:r>
        <w:rPr>
          <w:rFonts w:hint="eastAsia"/>
        </w:rPr>
        <w:t>第八章  合同条款</w:t>
      </w:r>
      <w:bookmarkEnd w:id="86"/>
    </w:p>
    <w:p w14:paraId="05FD978E">
      <w:pPr>
        <w:jc w:val="center"/>
        <w:rPr>
          <w:b/>
          <w:szCs w:val="21"/>
        </w:rPr>
      </w:pPr>
    </w:p>
    <w:p w14:paraId="4B5D41EF">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EC0ADA8">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1B5E002C">
      <w:pPr>
        <w:pStyle w:val="26"/>
        <w:spacing w:line="360" w:lineRule="auto"/>
        <w:ind w:firstLine="482" w:firstLineChars="200"/>
        <w:rPr>
          <w:rFonts w:ascii="Times New Roman" w:hAnsi="Times New Roman"/>
          <w:b/>
          <w:sz w:val="24"/>
        </w:rPr>
      </w:pPr>
    </w:p>
    <w:p w14:paraId="3D35D16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3C89928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96FBA85">
      <w:pPr>
        <w:adjustRightInd w:val="0"/>
        <w:snapToGrid w:val="0"/>
        <w:spacing w:line="360" w:lineRule="auto"/>
        <w:rPr>
          <w:rFonts w:ascii="宋体" w:hAnsi="宋体"/>
          <w:szCs w:val="21"/>
        </w:rPr>
      </w:pPr>
    </w:p>
    <w:p w14:paraId="3B6529A8">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招标项目（项目编号：__________________包号：______）的中标结果，由_______________________单位为中标人。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F5CE3B1">
      <w:pPr>
        <w:pStyle w:val="26"/>
        <w:snapToGrid w:val="0"/>
        <w:spacing w:line="360" w:lineRule="auto"/>
        <w:ind w:firstLine="422" w:firstLineChars="200"/>
        <w:rPr>
          <w:rFonts w:hAnsi="宋体"/>
          <w:b/>
          <w:szCs w:val="21"/>
        </w:rPr>
      </w:pPr>
      <w:r>
        <w:rPr>
          <w:rFonts w:hint="eastAsia" w:hAnsi="宋体"/>
          <w:b/>
          <w:szCs w:val="21"/>
        </w:rPr>
        <w:t>一、服务内容</w:t>
      </w:r>
    </w:p>
    <w:p w14:paraId="265C82E9">
      <w:pPr>
        <w:spacing w:line="360" w:lineRule="auto"/>
        <w:ind w:firstLine="422" w:firstLineChars="201"/>
        <w:rPr>
          <w:rFonts w:ascii="宋体" w:hAnsi="宋体"/>
          <w:szCs w:val="21"/>
        </w:rPr>
      </w:pPr>
      <w:r>
        <w:rPr>
          <w:rFonts w:hint="eastAsia" w:ascii="宋体" w:hAnsi="宋体"/>
          <w:szCs w:val="21"/>
        </w:rPr>
        <w:t>______________________</w:t>
      </w:r>
    </w:p>
    <w:p w14:paraId="45A784DD">
      <w:pPr>
        <w:pStyle w:val="26"/>
        <w:snapToGrid w:val="0"/>
        <w:spacing w:line="360" w:lineRule="auto"/>
        <w:ind w:firstLine="422" w:firstLineChars="200"/>
        <w:rPr>
          <w:rFonts w:hAnsi="宋体"/>
          <w:b/>
          <w:szCs w:val="21"/>
        </w:rPr>
      </w:pPr>
      <w:r>
        <w:rPr>
          <w:rFonts w:hint="eastAsia" w:hAnsi="宋体"/>
          <w:b/>
          <w:szCs w:val="21"/>
        </w:rPr>
        <w:t>二、合同金额</w:t>
      </w:r>
    </w:p>
    <w:p w14:paraId="636F5B95">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585E6149">
      <w:pPr>
        <w:pStyle w:val="26"/>
        <w:snapToGrid w:val="0"/>
        <w:spacing w:line="360" w:lineRule="auto"/>
        <w:ind w:firstLine="422" w:firstLineChars="200"/>
        <w:rPr>
          <w:rFonts w:hAnsi="宋体"/>
          <w:b/>
          <w:szCs w:val="21"/>
        </w:rPr>
      </w:pPr>
      <w:r>
        <w:rPr>
          <w:rFonts w:hint="eastAsia" w:hAnsi="宋体"/>
          <w:b/>
          <w:szCs w:val="21"/>
        </w:rPr>
        <w:t>三、技术资料</w:t>
      </w:r>
    </w:p>
    <w:p w14:paraId="7BD5F034">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21CB31A">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98FA73E">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078F7214">
      <w:pPr>
        <w:pStyle w:val="26"/>
        <w:snapToGrid w:val="0"/>
        <w:spacing w:line="360" w:lineRule="auto"/>
        <w:ind w:firstLine="422" w:firstLineChars="200"/>
        <w:rPr>
          <w:rFonts w:hAnsi="宋体"/>
          <w:b/>
          <w:szCs w:val="21"/>
        </w:rPr>
      </w:pPr>
      <w:r>
        <w:rPr>
          <w:rFonts w:hint="eastAsia" w:hAnsi="宋体"/>
          <w:b/>
          <w:szCs w:val="21"/>
        </w:rPr>
        <w:t>四、知识产权</w:t>
      </w:r>
    </w:p>
    <w:p w14:paraId="1697C79E">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0D1D76B9">
      <w:pPr>
        <w:pStyle w:val="26"/>
        <w:snapToGrid w:val="0"/>
        <w:spacing w:line="360" w:lineRule="auto"/>
        <w:ind w:firstLine="422" w:firstLineChars="200"/>
        <w:rPr>
          <w:rFonts w:hAnsi="宋体"/>
          <w:b/>
          <w:szCs w:val="21"/>
        </w:rPr>
      </w:pPr>
      <w:r>
        <w:rPr>
          <w:rFonts w:hint="eastAsia" w:hAnsi="宋体"/>
          <w:b/>
          <w:szCs w:val="21"/>
        </w:rPr>
        <w:t>五、履约保证金</w:t>
      </w:r>
    </w:p>
    <w:p w14:paraId="310CD38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45076A39">
      <w:pPr>
        <w:snapToGrid w:val="0"/>
        <w:spacing w:line="360" w:lineRule="auto"/>
        <w:ind w:firstLine="420" w:firstLineChars="200"/>
        <w:rPr>
          <w:rFonts w:ascii="宋体" w:hAnsi="宋体"/>
          <w:szCs w:val="21"/>
        </w:rPr>
      </w:pPr>
      <w:r>
        <w:rPr>
          <w:rFonts w:hint="eastAsia" w:ascii="宋体" w:hAnsi="宋体"/>
          <w:szCs w:val="21"/>
        </w:rPr>
        <w:t>1、_______________________</w:t>
      </w:r>
    </w:p>
    <w:p w14:paraId="268B20CD">
      <w:pPr>
        <w:snapToGrid w:val="0"/>
        <w:spacing w:line="360" w:lineRule="auto"/>
        <w:ind w:firstLine="420" w:firstLineChars="200"/>
        <w:rPr>
          <w:rFonts w:ascii="宋体" w:hAnsi="宋体"/>
          <w:szCs w:val="21"/>
        </w:rPr>
      </w:pPr>
      <w:r>
        <w:rPr>
          <w:rFonts w:hint="eastAsia" w:ascii="宋体" w:hAnsi="宋体"/>
          <w:szCs w:val="21"/>
        </w:rPr>
        <w:t>2、_______________________</w:t>
      </w:r>
    </w:p>
    <w:p w14:paraId="00EABA82">
      <w:pPr>
        <w:snapToGrid w:val="0"/>
        <w:spacing w:line="360" w:lineRule="auto"/>
        <w:ind w:firstLine="420" w:firstLineChars="200"/>
        <w:rPr>
          <w:rFonts w:ascii="宋体" w:hAnsi="宋体"/>
          <w:szCs w:val="21"/>
        </w:rPr>
      </w:pPr>
      <w:r>
        <w:rPr>
          <w:rFonts w:hint="eastAsia" w:ascii="宋体" w:hAnsi="宋体"/>
          <w:szCs w:val="21"/>
        </w:rPr>
        <w:t>3、_______________________</w:t>
      </w:r>
    </w:p>
    <w:p w14:paraId="5E5B9731">
      <w:pPr>
        <w:snapToGrid w:val="0"/>
        <w:spacing w:line="360" w:lineRule="auto"/>
        <w:ind w:firstLine="420" w:firstLineChars="200"/>
        <w:rPr>
          <w:rFonts w:ascii="宋体" w:hAnsi="宋体"/>
          <w:szCs w:val="21"/>
        </w:rPr>
      </w:pPr>
      <w:r>
        <w:rPr>
          <w:rFonts w:hint="eastAsia" w:ascii="宋体" w:hAnsi="宋体"/>
          <w:szCs w:val="21"/>
        </w:rPr>
        <w:t>4、_______________________</w:t>
      </w:r>
    </w:p>
    <w:p w14:paraId="27930C86">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792D6DF">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06478B24">
      <w:pPr>
        <w:snapToGrid w:val="0"/>
        <w:spacing w:line="360" w:lineRule="auto"/>
        <w:ind w:firstLine="420" w:firstLineChars="200"/>
        <w:rPr>
          <w:rFonts w:ascii="宋体" w:hAnsi="宋体"/>
          <w:szCs w:val="21"/>
        </w:rPr>
      </w:pPr>
      <w:r>
        <w:rPr>
          <w:rFonts w:hint="eastAsia" w:ascii="宋体" w:hAnsi="宋体"/>
          <w:szCs w:val="21"/>
        </w:rPr>
        <w:t>1、_______________________</w:t>
      </w:r>
    </w:p>
    <w:p w14:paraId="73EE50E5">
      <w:pPr>
        <w:snapToGrid w:val="0"/>
        <w:spacing w:line="360" w:lineRule="auto"/>
        <w:ind w:firstLine="420" w:firstLineChars="200"/>
        <w:rPr>
          <w:rFonts w:ascii="宋体" w:hAnsi="宋体"/>
          <w:szCs w:val="21"/>
        </w:rPr>
      </w:pPr>
      <w:r>
        <w:rPr>
          <w:rFonts w:hint="eastAsia" w:ascii="宋体" w:hAnsi="宋体"/>
          <w:szCs w:val="21"/>
        </w:rPr>
        <w:t>2、_______________________</w:t>
      </w:r>
    </w:p>
    <w:p w14:paraId="15C30003">
      <w:pPr>
        <w:snapToGrid w:val="0"/>
        <w:spacing w:line="360" w:lineRule="auto"/>
        <w:ind w:firstLine="420" w:firstLineChars="200"/>
        <w:rPr>
          <w:rFonts w:ascii="宋体" w:hAnsi="宋体"/>
          <w:szCs w:val="21"/>
        </w:rPr>
      </w:pPr>
      <w:r>
        <w:rPr>
          <w:rFonts w:hint="eastAsia" w:ascii="宋体" w:hAnsi="宋体"/>
          <w:szCs w:val="21"/>
        </w:rPr>
        <w:t>3、_______________________</w:t>
      </w:r>
    </w:p>
    <w:p w14:paraId="424A1F10">
      <w:pPr>
        <w:snapToGrid w:val="0"/>
        <w:spacing w:line="360" w:lineRule="auto"/>
        <w:ind w:firstLine="420" w:firstLineChars="200"/>
        <w:rPr>
          <w:rFonts w:ascii="宋体" w:hAnsi="宋体"/>
          <w:szCs w:val="21"/>
        </w:rPr>
      </w:pPr>
      <w:r>
        <w:rPr>
          <w:rFonts w:hint="eastAsia" w:ascii="宋体" w:hAnsi="宋体"/>
          <w:szCs w:val="21"/>
        </w:rPr>
        <w:t>4、_______________________</w:t>
      </w:r>
    </w:p>
    <w:p w14:paraId="3724BC71">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03980DF">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61038E51">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039F169">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45A0CEA0">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77EC6D2B">
      <w:pPr>
        <w:snapToGrid w:val="0"/>
        <w:spacing w:line="360" w:lineRule="auto"/>
        <w:ind w:firstLine="422" w:firstLineChars="200"/>
        <w:rPr>
          <w:rFonts w:ascii="宋体" w:hAnsi="宋体"/>
          <w:b/>
          <w:szCs w:val="21"/>
        </w:rPr>
      </w:pPr>
      <w:r>
        <w:rPr>
          <w:rFonts w:hint="eastAsia" w:ascii="宋体" w:hAnsi="宋体"/>
          <w:b/>
          <w:szCs w:val="21"/>
        </w:rPr>
        <w:t>九、验收</w:t>
      </w:r>
    </w:p>
    <w:p w14:paraId="3D2905DF">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2A3EDAC">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015AAC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6B457F">
      <w:pPr>
        <w:pStyle w:val="26"/>
        <w:snapToGrid w:val="0"/>
        <w:spacing w:line="360" w:lineRule="auto"/>
        <w:ind w:firstLine="422" w:firstLineChars="200"/>
        <w:rPr>
          <w:rFonts w:hAnsi="宋体"/>
          <w:b/>
          <w:szCs w:val="21"/>
        </w:rPr>
      </w:pPr>
      <w:r>
        <w:rPr>
          <w:rFonts w:hint="eastAsia" w:hAnsi="宋体"/>
          <w:b/>
          <w:szCs w:val="21"/>
        </w:rPr>
        <w:t>十、付款方式和税费</w:t>
      </w:r>
    </w:p>
    <w:p w14:paraId="47640082">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7AD44FA3">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56EB3B2B">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7E63C917">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51B591C0">
      <w:pPr>
        <w:pStyle w:val="26"/>
        <w:snapToGrid w:val="0"/>
        <w:spacing w:line="360" w:lineRule="auto"/>
        <w:ind w:firstLine="422" w:firstLineChars="200"/>
        <w:rPr>
          <w:rFonts w:hAnsi="宋体"/>
          <w:b/>
          <w:szCs w:val="21"/>
        </w:rPr>
      </w:pPr>
      <w:r>
        <w:rPr>
          <w:rFonts w:hint="eastAsia" w:hAnsi="宋体"/>
          <w:b/>
          <w:szCs w:val="21"/>
        </w:rPr>
        <w:t>十二、违约责任</w:t>
      </w:r>
    </w:p>
    <w:p w14:paraId="3E50A604">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30D603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637A4D5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24D409BE">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79A92835">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0D298C3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311399C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3BC8084">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24FA8657">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6E70BF90">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15123DA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CAC8277">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7C74E8F8">
      <w:pPr>
        <w:pStyle w:val="26"/>
        <w:snapToGrid w:val="0"/>
        <w:spacing w:line="360" w:lineRule="auto"/>
        <w:ind w:firstLine="420" w:firstLineChars="200"/>
        <w:rPr>
          <w:rFonts w:hAnsi="宋体"/>
          <w:szCs w:val="21"/>
        </w:rPr>
      </w:pPr>
      <w:r>
        <w:rPr>
          <w:rFonts w:hint="eastAsia" w:hAnsi="宋体"/>
          <w:szCs w:val="21"/>
        </w:rPr>
        <w:t>附件：</w:t>
      </w:r>
    </w:p>
    <w:p w14:paraId="58E32E87">
      <w:pPr>
        <w:snapToGrid w:val="0"/>
        <w:spacing w:line="360" w:lineRule="auto"/>
        <w:ind w:firstLine="420" w:firstLineChars="200"/>
        <w:rPr>
          <w:rFonts w:ascii="宋体" w:hAnsi="宋体"/>
          <w:szCs w:val="21"/>
        </w:rPr>
      </w:pPr>
      <w:r>
        <w:rPr>
          <w:rFonts w:hint="eastAsia" w:ascii="宋体" w:hAnsi="宋体"/>
          <w:szCs w:val="21"/>
        </w:rPr>
        <w:t>1、《中标通知书》</w:t>
      </w:r>
    </w:p>
    <w:p w14:paraId="2904EE9D">
      <w:pPr>
        <w:snapToGrid w:val="0"/>
        <w:spacing w:line="360" w:lineRule="auto"/>
        <w:ind w:firstLine="420" w:firstLineChars="200"/>
        <w:rPr>
          <w:rFonts w:ascii="宋体" w:hAnsi="宋体"/>
          <w:szCs w:val="21"/>
        </w:rPr>
      </w:pPr>
      <w:r>
        <w:rPr>
          <w:rFonts w:hint="eastAsia" w:ascii="宋体" w:hAnsi="宋体"/>
          <w:szCs w:val="21"/>
        </w:rPr>
        <w:t>2、《投标文件》</w:t>
      </w:r>
    </w:p>
    <w:p w14:paraId="689C26B3">
      <w:pPr>
        <w:snapToGrid w:val="0"/>
        <w:spacing w:line="360" w:lineRule="auto"/>
        <w:ind w:firstLine="420" w:firstLineChars="200"/>
        <w:rPr>
          <w:rFonts w:ascii="宋体" w:hAnsi="宋体"/>
          <w:szCs w:val="21"/>
        </w:rPr>
      </w:pPr>
      <w:r>
        <w:rPr>
          <w:rFonts w:hint="eastAsia" w:ascii="宋体" w:hAnsi="宋体"/>
          <w:szCs w:val="21"/>
        </w:rPr>
        <w:t>3、《招标文件》</w:t>
      </w:r>
    </w:p>
    <w:p w14:paraId="061BFFEC">
      <w:pPr>
        <w:snapToGrid w:val="0"/>
        <w:spacing w:line="360" w:lineRule="auto"/>
        <w:rPr>
          <w:rFonts w:ascii="宋体" w:hAnsi="宋体"/>
          <w:szCs w:val="21"/>
        </w:rPr>
      </w:pPr>
    </w:p>
    <w:p w14:paraId="7451C4DC">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044B6FAB">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BA8C7D2">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FB4B666">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75D5CC8A">
      <w:pPr>
        <w:jc w:val="center"/>
        <w:rPr>
          <w:b/>
          <w:sz w:val="52"/>
          <w:szCs w:val="52"/>
        </w:rPr>
      </w:pPr>
    </w:p>
    <w:p w14:paraId="67A383E8">
      <w:pPr>
        <w:tabs>
          <w:tab w:val="left" w:pos="1875"/>
        </w:tabs>
      </w:pPr>
    </w:p>
    <w:p w14:paraId="15CB2262">
      <w:pPr>
        <w:tabs>
          <w:tab w:val="left" w:pos="1875"/>
        </w:tabs>
      </w:pPr>
    </w:p>
    <w:p w14:paraId="242ACA96">
      <w:pPr>
        <w:tabs>
          <w:tab w:val="left" w:pos="1875"/>
        </w:tabs>
      </w:pPr>
    </w:p>
    <w:p w14:paraId="4F76316B">
      <w:pPr>
        <w:tabs>
          <w:tab w:val="left" w:pos="1875"/>
        </w:tabs>
      </w:pPr>
    </w:p>
    <w:p w14:paraId="5C9C55E2">
      <w:pPr>
        <w:tabs>
          <w:tab w:val="left" w:pos="1875"/>
        </w:tabs>
      </w:pPr>
    </w:p>
    <w:p w14:paraId="7154EF4E">
      <w:pPr>
        <w:tabs>
          <w:tab w:val="left" w:pos="1875"/>
        </w:tabs>
      </w:pPr>
    </w:p>
    <w:p w14:paraId="6BFECDCB">
      <w:pPr>
        <w:tabs>
          <w:tab w:val="left" w:pos="1875"/>
        </w:tabs>
      </w:pPr>
    </w:p>
    <w:p w14:paraId="20218C52">
      <w:pPr>
        <w:tabs>
          <w:tab w:val="left" w:pos="1875"/>
        </w:tabs>
      </w:pPr>
    </w:p>
    <w:p w14:paraId="1B551AB8">
      <w:pPr>
        <w:tabs>
          <w:tab w:val="left" w:pos="1875"/>
        </w:tabs>
      </w:pPr>
    </w:p>
    <w:p w14:paraId="38C9C19D">
      <w:pPr>
        <w:tabs>
          <w:tab w:val="left" w:pos="1875"/>
        </w:tabs>
      </w:pPr>
    </w:p>
    <w:p w14:paraId="4F011201">
      <w:pPr>
        <w:tabs>
          <w:tab w:val="left" w:pos="1875"/>
        </w:tabs>
      </w:pPr>
    </w:p>
    <w:p w14:paraId="70380939">
      <w:pPr>
        <w:tabs>
          <w:tab w:val="left" w:pos="1875"/>
        </w:tabs>
      </w:pPr>
    </w:p>
    <w:p w14:paraId="0373689D">
      <w:pPr>
        <w:tabs>
          <w:tab w:val="left" w:pos="1875"/>
        </w:tabs>
      </w:pPr>
    </w:p>
    <w:p w14:paraId="1E907C2A">
      <w:pPr>
        <w:tabs>
          <w:tab w:val="left" w:pos="1875"/>
        </w:tabs>
      </w:pPr>
    </w:p>
    <w:p w14:paraId="40CEDD49">
      <w:pPr>
        <w:tabs>
          <w:tab w:val="left" w:pos="1875"/>
        </w:tabs>
      </w:pPr>
    </w:p>
    <w:p w14:paraId="2F324607">
      <w:pPr>
        <w:tabs>
          <w:tab w:val="left" w:pos="1875"/>
        </w:tabs>
      </w:pPr>
    </w:p>
    <w:p w14:paraId="7A040CC0">
      <w:pPr>
        <w:tabs>
          <w:tab w:val="left" w:pos="1875"/>
        </w:tabs>
      </w:pPr>
    </w:p>
    <w:p w14:paraId="5E262128">
      <w:pPr>
        <w:tabs>
          <w:tab w:val="left" w:pos="1875"/>
        </w:tabs>
      </w:pPr>
    </w:p>
    <w:p w14:paraId="134DBD87">
      <w:pPr>
        <w:tabs>
          <w:tab w:val="left" w:pos="1875"/>
        </w:tabs>
      </w:pPr>
    </w:p>
    <w:p w14:paraId="30970A0B">
      <w:pPr>
        <w:tabs>
          <w:tab w:val="left" w:pos="1875"/>
        </w:tabs>
      </w:pPr>
    </w:p>
    <w:p w14:paraId="03CA8CBA">
      <w:pPr>
        <w:tabs>
          <w:tab w:val="left" w:pos="1875"/>
        </w:tabs>
      </w:pPr>
    </w:p>
    <w:p w14:paraId="711791E4">
      <w:pPr>
        <w:tabs>
          <w:tab w:val="left" w:pos="1875"/>
        </w:tabs>
      </w:pPr>
    </w:p>
    <w:p w14:paraId="3E3A1574">
      <w:pPr>
        <w:tabs>
          <w:tab w:val="left" w:pos="1875"/>
        </w:tabs>
      </w:pPr>
    </w:p>
    <w:p w14:paraId="540AAD5C">
      <w:pPr>
        <w:tabs>
          <w:tab w:val="left" w:pos="1875"/>
        </w:tabs>
      </w:pPr>
    </w:p>
    <w:p w14:paraId="2DD29271">
      <w:pPr>
        <w:tabs>
          <w:tab w:val="left" w:pos="1875"/>
        </w:tabs>
      </w:pPr>
    </w:p>
    <w:p w14:paraId="69F1A0B7">
      <w:pPr>
        <w:tabs>
          <w:tab w:val="left" w:pos="1875"/>
        </w:tabs>
      </w:pPr>
    </w:p>
    <w:p w14:paraId="50A10056">
      <w:pPr>
        <w:pStyle w:val="3"/>
      </w:pPr>
      <w:bookmarkStart w:id="87" w:name="_Toc115096796"/>
      <w:bookmarkStart w:id="88" w:name="_Toc73610161"/>
      <w:r>
        <w:rPr>
          <w:rFonts w:hint="eastAsia"/>
        </w:rPr>
        <w:t>第九章  附件</w:t>
      </w:r>
      <w:bookmarkEnd w:id="87"/>
      <w:bookmarkEnd w:id="88"/>
    </w:p>
    <w:p w14:paraId="032BA5A4">
      <w:pPr>
        <w:keepNext/>
        <w:keepLines/>
        <w:jc w:val="center"/>
        <w:outlineLvl w:val="2"/>
        <w:rPr>
          <w:rFonts w:ascii="宋体" w:hAnsi="宋体"/>
          <w:b/>
          <w:bCs/>
          <w:kern w:val="0"/>
          <w:sz w:val="28"/>
          <w:szCs w:val="32"/>
        </w:rPr>
      </w:pPr>
      <w:bookmarkStart w:id="89" w:name="_Toc73610162"/>
      <w:bookmarkStart w:id="90" w:name="_Toc73613644"/>
      <w:r>
        <w:rPr>
          <w:rFonts w:hint="eastAsia" w:ascii="宋体" w:hAnsi="宋体"/>
          <w:b/>
          <w:bCs/>
          <w:kern w:val="0"/>
          <w:sz w:val="28"/>
          <w:szCs w:val="32"/>
        </w:rPr>
        <w:t>一、财政部 工业和信息化部关于印发《政府采购促进中小企业发展管理办法》的通知</w:t>
      </w:r>
      <w:bookmarkEnd w:id="89"/>
      <w:bookmarkEnd w:id="90"/>
    </w:p>
    <w:p w14:paraId="4FA67E5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28331BE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7D8E64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0D56B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71DE23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A1FFF99">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4D37270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179219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384730E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2437E0A7">
      <w:pPr>
        <w:widowControl/>
        <w:shd w:val="clear" w:color="auto" w:fill="FFFFFF"/>
        <w:spacing w:line="360" w:lineRule="auto"/>
        <w:ind w:firstLine="480"/>
        <w:rPr>
          <w:rFonts w:cs="宋体" w:asciiTheme="minorEastAsia" w:hAnsiTheme="minorEastAsia" w:eastAsiaTheme="minorEastAsia"/>
          <w:color w:val="333333"/>
          <w:kern w:val="0"/>
          <w:szCs w:val="21"/>
        </w:rPr>
      </w:pPr>
    </w:p>
    <w:p w14:paraId="200B2350">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0E3FCEF">
      <w:pPr>
        <w:widowControl/>
        <w:shd w:val="clear" w:color="auto" w:fill="FFFFFF"/>
        <w:spacing w:line="360" w:lineRule="auto"/>
        <w:ind w:firstLine="480"/>
        <w:rPr>
          <w:rFonts w:cs="宋体" w:asciiTheme="minorEastAsia" w:hAnsiTheme="minorEastAsia" w:eastAsiaTheme="minorEastAsia"/>
          <w:color w:val="333333"/>
          <w:kern w:val="0"/>
          <w:szCs w:val="21"/>
        </w:rPr>
      </w:pPr>
    </w:p>
    <w:p w14:paraId="1E4363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9203B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883CE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2FA33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E6E96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626E23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6E3A85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53036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69023B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165F951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D7DF5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F4E51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9B009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AE519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2FFFA3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331971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5DD256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B4B7E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13C36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81AC2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1A8538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3249D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5CA5C2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521CB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1D8A35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4E08C3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232C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49D32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ACE52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1EBB4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24BDC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33B9BD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491E78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69FBA0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20A94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2B902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CE4F7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D8951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A7F590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92C0F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AFE27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8D8561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58F6E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4D57D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2CAA7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7DB1D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1365D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1FDC8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28DFD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53D59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75A68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4DEDA49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DC0A4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F730BDF">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5B870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0F70AA58">
      <w:pPr>
        <w:spacing w:line="360" w:lineRule="auto"/>
        <w:rPr>
          <w:rFonts w:asciiTheme="minorEastAsia" w:hAnsiTheme="minorEastAsia" w:eastAsiaTheme="minorEastAsia"/>
          <w:szCs w:val="21"/>
        </w:rPr>
      </w:pPr>
    </w:p>
    <w:p w14:paraId="0E2969C3">
      <w:pPr>
        <w:keepNext/>
        <w:keepLines/>
        <w:jc w:val="center"/>
        <w:outlineLvl w:val="2"/>
        <w:rPr>
          <w:rFonts w:ascii="宋体" w:hAnsi="宋体"/>
          <w:b/>
          <w:bCs/>
          <w:kern w:val="0"/>
          <w:sz w:val="28"/>
          <w:szCs w:val="32"/>
        </w:rPr>
      </w:pPr>
      <w:bookmarkStart w:id="91" w:name="_Toc73610163"/>
      <w:bookmarkStart w:id="92" w:name="_Toc73613645"/>
      <w:r>
        <w:rPr>
          <w:rFonts w:hint="eastAsia" w:ascii="宋体" w:hAnsi="宋体"/>
          <w:b/>
          <w:bCs/>
          <w:kern w:val="0"/>
          <w:sz w:val="28"/>
          <w:szCs w:val="32"/>
        </w:rPr>
        <w:t>二、关于印发中小企业划型标准规定的通知</w:t>
      </w:r>
      <w:bookmarkEnd w:id="91"/>
      <w:bookmarkEnd w:id="92"/>
    </w:p>
    <w:p w14:paraId="0C8F6C4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CBFCCA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2128C89">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6A6505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D12E2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77A78E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3017FC01">
      <w:pPr>
        <w:keepNext/>
        <w:keepLines/>
        <w:jc w:val="center"/>
        <w:outlineLvl w:val="2"/>
        <w:rPr>
          <w:rFonts w:asciiTheme="minorEastAsia" w:hAnsiTheme="minorEastAsia" w:eastAsiaTheme="minorEastAsia"/>
          <w:b/>
          <w:bCs/>
          <w:kern w:val="0"/>
          <w:sz w:val="28"/>
          <w:szCs w:val="32"/>
        </w:rPr>
      </w:pPr>
      <w:bookmarkStart w:id="93" w:name="_Toc73610164"/>
      <w:bookmarkStart w:id="94" w:name="_Toc73613646"/>
      <w:r>
        <w:rPr>
          <w:rFonts w:hint="eastAsia" w:asciiTheme="minorEastAsia" w:hAnsiTheme="minorEastAsia" w:eastAsiaTheme="minorEastAsia"/>
          <w:b/>
          <w:kern w:val="0"/>
          <w:sz w:val="28"/>
          <w:szCs w:val="32"/>
        </w:rPr>
        <w:t>三、</w:t>
      </w:r>
      <w:r>
        <w:rPr>
          <w:rFonts w:asciiTheme="minorEastAsia" w:hAnsiTheme="minorEastAsia" w:eastAsiaTheme="minorEastAsia"/>
          <w:b/>
          <w:kern w:val="0"/>
          <w:sz w:val="28"/>
          <w:szCs w:val="32"/>
        </w:rPr>
        <w:t>国家统计局关于印发《统计上大中小微型企业划分办法 （2017）》的通知</w:t>
      </w:r>
      <w:bookmarkEnd w:id="93"/>
      <w:bookmarkEnd w:id="94"/>
      <w:r>
        <w:rPr>
          <w:rFonts w:asciiTheme="minorEastAsia" w:hAnsiTheme="minorEastAsia" w:eastAsiaTheme="minorEastAsia"/>
          <w:b/>
          <w:kern w:val="0"/>
          <w:sz w:val="28"/>
          <w:szCs w:val="32"/>
        </w:rPr>
        <w:t> </w:t>
      </w:r>
    </w:p>
    <w:p w14:paraId="5562E9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205BB2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624003F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80D117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6E2CF03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9DBC0D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EC6F6D">
      <w:pPr>
        <w:widowControl/>
        <w:spacing w:line="360" w:lineRule="auto"/>
        <w:jc w:val="center"/>
        <w:rPr>
          <w:rFonts w:cs="宋体" w:asciiTheme="minorEastAsia" w:hAnsiTheme="minorEastAsia" w:eastAsiaTheme="minorEastAsia"/>
          <w:b/>
          <w:bCs/>
          <w:kern w:val="0"/>
          <w:szCs w:val="21"/>
        </w:rPr>
      </w:pPr>
    </w:p>
    <w:p w14:paraId="14B2ED1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ECAA938">
      <w:pPr>
        <w:widowControl/>
        <w:spacing w:line="360" w:lineRule="auto"/>
        <w:jc w:val="left"/>
        <w:rPr>
          <w:rFonts w:cs="宋体" w:asciiTheme="minorEastAsia" w:hAnsiTheme="minorEastAsia" w:eastAsiaTheme="minorEastAsia"/>
          <w:kern w:val="0"/>
          <w:szCs w:val="21"/>
        </w:rPr>
      </w:pPr>
    </w:p>
    <w:p w14:paraId="2EBE2C21">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BE2976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06DB8A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D0CED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E587FE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610C757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30BF7876">
      <w:pPr>
        <w:widowControl/>
        <w:spacing w:line="360" w:lineRule="auto"/>
        <w:jc w:val="left"/>
        <w:rPr>
          <w:rFonts w:cs="宋体" w:asciiTheme="minorEastAsia" w:hAnsiTheme="minorEastAsia" w:eastAsiaTheme="minorEastAsia"/>
          <w:kern w:val="0"/>
          <w:szCs w:val="21"/>
        </w:rPr>
      </w:pPr>
    </w:p>
    <w:p w14:paraId="47CA514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11199E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5DB652D5">
      <w:pPr>
        <w:widowControl/>
        <w:spacing w:line="360" w:lineRule="auto"/>
        <w:jc w:val="left"/>
        <w:rPr>
          <w:rFonts w:cs="宋体" w:asciiTheme="minorEastAsia" w:hAnsiTheme="minorEastAsia" w:eastAsiaTheme="minorEastAsia"/>
          <w:kern w:val="0"/>
          <w:szCs w:val="21"/>
        </w:rPr>
      </w:pPr>
    </w:p>
    <w:p w14:paraId="652DE8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D52A3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D2D672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DBAE57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C15B4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77F8F9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3E84C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09B55E8E">
      <w:pPr>
        <w:widowControl/>
        <w:spacing w:line="360" w:lineRule="auto"/>
        <w:jc w:val="left"/>
        <w:rPr>
          <w:rFonts w:cs="宋体" w:asciiTheme="minorEastAsia" w:hAnsiTheme="minorEastAsia" w:eastAsiaTheme="minorEastAsia"/>
          <w:kern w:val="0"/>
          <w:szCs w:val="21"/>
        </w:rPr>
      </w:pPr>
    </w:p>
    <w:p w14:paraId="6FC34DE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18F329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2988D8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FE30F1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9DC24B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E0CFCF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7A16BD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4F4CE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A6CA2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51FF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6C68D0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4954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A70F39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41FFA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54261F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33037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010A5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95A00E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65F04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EADF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E4564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8E9143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35E5F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71CF13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BEB47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7809EC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80D18B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C559F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922D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4A7A7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8A286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90B3BD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39E3F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EC915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38608D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B033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845ED6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B7CBC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99A03E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CB57972">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83B39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399BB2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39C14B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0045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0C4B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C5B6C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0EA6C8">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4974B4E">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12A12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0AA43F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F9CCA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E188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0AF82D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861A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E568A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E6220B">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1641A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7A9D43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F894F4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EA9CF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F984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2AFE2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21CDB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B330E8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7426E5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C06126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FD19A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1C30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4D0D99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04E51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D2BE5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A964931">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75463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837559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31DC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99192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A9D2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1FC5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3442C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46FAF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FC0026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CCF827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6A8D31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E637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3AE8A8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8272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4A6ED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6F434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50A04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572DA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E512B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9A967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B618A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C840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6F23E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ECBACB">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A4A5C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9E8BD3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5BE59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922E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E2922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7BA96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AFC8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403B1C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1ADF1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391B1A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7F65E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1E3A5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F690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5E3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EB1C4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A39C0E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E94EC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26B11A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1E597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FF66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871A7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763E83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AEE3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57D8E4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69CD2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462D59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C9333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342BC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2DAE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F7807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EEE3D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64F935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ECAAC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E24FE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998B58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6B10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9D1F6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0032D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48840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73D94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A02B0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8B9C0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52C6F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5A982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24F1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B61E2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00FF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27F79F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E0F53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7906C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4E7ABA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81CC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EBD373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36343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9370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37B85E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36B46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48E0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7A7AF1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063F2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DC71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06B28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461B7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A58C4B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656B30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0C049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4B91D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8EE9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A89523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025E2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F4F46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DE54E3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F6F9E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EE1653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3D6CD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EAF17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25FB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0F51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F5DD0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2C950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1AFD4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111A15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49163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3E85628">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45EF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FD07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7EB79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A32802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3774F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DA9A1C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4E6798">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E327E48">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88F281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0D21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DEC2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859A46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4A78D8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30EEF7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74EB6C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12D0A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0AF4B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2269B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C91549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475C872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2E995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715017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14FAAA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81313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B7E2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B2E7B5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E4196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47B949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A0AA7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D1F249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5384B4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EF276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7D883E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CA1667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E0E7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A38F34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F8363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129E7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D5675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D0188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5A00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FDF46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D8F3A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652396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E31A9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0CD375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6DCA9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B09E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5B7C15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40AB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52DB8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F19021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B8B1D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70EB5D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EFC6D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DAA820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55A31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9E3894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C7EB60">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A1E04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B8331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8D5CCB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70965F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2F241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A90B9E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B660A1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A2B0F0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6F591E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0EE35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6A160B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81D43F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28CA0C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F94FDC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266E73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52592E">
      <w:pPr>
        <w:spacing w:line="360" w:lineRule="auto"/>
        <w:rPr>
          <w:rFonts w:asciiTheme="minorEastAsia" w:hAnsiTheme="minorEastAsia" w:eastAsiaTheme="minorEastAsia"/>
          <w:szCs w:val="21"/>
        </w:rPr>
      </w:pPr>
    </w:p>
    <w:p w14:paraId="15E6574C">
      <w:pPr>
        <w:keepNext/>
        <w:keepLines/>
        <w:jc w:val="center"/>
        <w:outlineLvl w:val="2"/>
        <w:rPr>
          <w:rFonts w:ascii="宋体" w:hAnsi="宋体"/>
          <w:b/>
          <w:bCs/>
          <w:kern w:val="0"/>
          <w:sz w:val="28"/>
          <w:szCs w:val="32"/>
        </w:rPr>
      </w:pPr>
      <w:bookmarkStart w:id="95" w:name="_Toc73613647"/>
      <w:bookmarkStart w:id="96" w:name="_Toc73610165"/>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95"/>
      <w:bookmarkEnd w:id="96"/>
      <w:r>
        <w:rPr>
          <w:rFonts w:ascii="宋体" w:hAnsi="宋体"/>
          <w:b/>
          <w:bCs/>
          <w:kern w:val="0"/>
          <w:sz w:val="28"/>
          <w:szCs w:val="32"/>
        </w:rPr>
        <w:t xml:space="preserve"> </w:t>
      </w:r>
    </w:p>
    <w:p w14:paraId="2B77291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90303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FF311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CE3FB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6D5115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BDEED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D58169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6A24A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6455E1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705D19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3300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CBADA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2F18F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33BB3ED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5FBCD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3949C0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AEDD15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3E45E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F384E8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A3BA97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3EFC8FFB">
      <w:pPr>
        <w:widowControl/>
        <w:spacing w:line="360" w:lineRule="auto"/>
        <w:jc w:val="right"/>
        <w:rPr>
          <w:rFonts w:cs="宋体" w:asciiTheme="minorEastAsia" w:hAnsiTheme="minorEastAsia" w:eastAsiaTheme="minorEastAsia"/>
          <w:kern w:val="0"/>
          <w:szCs w:val="21"/>
        </w:rPr>
      </w:pPr>
    </w:p>
    <w:p w14:paraId="58BD900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965D1F4">
      <w:pPr>
        <w:tabs>
          <w:tab w:val="left" w:pos="1875"/>
        </w:tabs>
        <w:rPr>
          <w:rFonts w:ascii="Calibri" w:hAnsi="Calibri"/>
          <w:szCs w:val="22"/>
        </w:rPr>
      </w:pPr>
    </w:p>
    <w:p w14:paraId="109BC0E5">
      <w:pPr>
        <w:rPr>
          <w:rFonts w:ascii="Calibri" w:hAnsi="Calibri"/>
          <w:szCs w:val="22"/>
        </w:rPr>
      </w:pPr>
    </w:p>
    <w:p w14:paraId="696AF1E6">
      <w:pPr>
        <w:keepNext/>
        <w:keepLines/>
        <w:jc w:val="center"/>
        <w:outlineLvl w:val="2"/>
        <w:rPr>
          <w:rFonts w:ascii="宋体" w:hAnsi="宋体"/>
          <w:b/>
          <w:bCs/>
          <w:kern w:val="0"/>
          <w:sz w:val="28"/>
          <w:szCs w:val="32"/>
        </w:rPr>
      </w:pPr>
      <w:r>
        <w:rPr>
          <w:rFonts w:hint="eastAsia" w:ascii="宋体" w:hAnsi="宋体"/>
          <w:b/>
          <w:bCs/>
          <w:kern w:val="0"/>
          <w:sz w:val="28"/>
          <w:szCs w:val="32"/>
        </w:rPr>
        <w:t>五、财政部 司法部关于政府采购支持监狱企业发展有关问题的通知</w:t>
      </w:r>
      <w:r>
        <w:rPr>
          <w:rFonts w:ascii="宋体" w:hAnsi="宋体"/>
          <w:b/>
          <w:bCs/>
          <w:kern w:val="0"/>
          <w:sz w:val="28"/>
          <w:szCs w:val="32"/>
        </w:rPr>
        <w:t xml:space="preserve"> </w:t>
      </w:r>
    </w:p>
    <w:p w14:paraId="243D2E17">
      <w:pPr>
        <w:widowControl/>
        <w:spacing w:line="360" w:lineRule="auto"/>
        <w:jc w:val="center"/>
        <w:rPr>
          <w:rFonts w:cs="宋体" w:asciiTheme="minorEastAsia" w:hAnsiTheme="minorEastAsia" w:eastAsiaTheme="minorEastAsia"/>
          <w:kern w:val="0"/>
          <w:szCs w:val="21"/>
        </w:rPr>
      </w:pPr>
    </w:p>
    <w:p w14:paraId="0B5D6D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A8892CB">
      <w:pPr>
        <w:widowControl/>
        <w:spacing w:line="360" w:lineRule="auto"/>
        <w:jc w:val="left"/>
        <w:rPr>
          <w:rFonts w:cs="宋体" w:asciiTheme="minorEastAsia" w:hAnsiTheme="minorEastAsia" w:eastAsiaTheme="minorEastAsia"/>
          <w:kern w:val="0"/>
          <w:szCs w:val="21"/>
        </w:rPr>
      </w:pPr>
    </w:p>
    <w:p w14:paraId="483026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D87A0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E45242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83965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15EF0A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D9214B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E73D12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EA1403">
      <w:pPr>
        <w:widowControl/>
        <w:spacing w:line="360" w:lineRule="auto"/>
        <w:jc w:val="left"/>
        <w:rPr>
          <w:rFonts w:cs="宋体" w:asciiTheme="minorEastAsia" w:hAnsiTheme="minorEastAsia" w:eastAsiaTheme="minorEastAsia"/>
          <w:kern w:val="0"/>
          <w:szCs w:val="21"/>
        </w:rPr>
      </w:pPr>
    </w:p>
    <w:p w14:paraId="48668A3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7B7D5B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46DEBE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4CB84931">
      <w:pPr>
        <w:pStyle w:val="2"/>
        <w:spacing w:before="0" w:after="0"/>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74DD">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6</w:t>
    </w:r>
    <w:r>
      <w:rPr>
        <w:rStyle w:val="54"/>
      </w:rPr>
      <w:fldChar w:fldCharType="end"/>
    </w:r>
  </w:p>
  <w:p w14:paraId="0728841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A1D6">
    <w:pPr>
      <w:pStyle w:val="32"/>
      <w:tabs>
        <w:tab w:val="center" w:pos="4819"/>
        <w:tab w:val="right" w:pos="9638"/>
      </w:tabs>
      <w:jc w:val="left"/>
    </w:pPr>
    <w:r>
      <w:rPr>
        <w:rFonts w:hint="eastAsia"/>
      </w:rPr>
      <w:t>项目名称：</w:t>
    </w:r>
    <w:r>
      <w:rPr>
        <w:rFonts w:hint="eastAsia" w:asciiTheme="minorEastAsia" w:hAnsiTheme="minorEastAsia" w:eastAsiaTheme="minorEastAsia"/>
        <w:lang w:eastAsia="zh-CN"/>
      </w:rPr>
      <w:t>深圳市市场监督管理局龙岗监管局公务用车维修保养服务</w:t>
    </w:r>
    <w:r>
      <w:rPr>
        <w:rFonts w:hint="eastAsia" w:asciiTheme="minorEastAsia" w:hAnsiTheme="minorEastAsia" w:eastAsiaTheme="minorEastAsia"/>
      </w:rPr>
      <w:t xml:space="preserve"> </w:t>
    </w:r>
    <w:r>
      <w:rPr>
        <w:rFonts w:hint="eastAsia"/>
      </w:rPr>
      <w:t xml:space="preserve">                     项目编号：</w:t>
    </w:r>
    <w:r>
      <w:rPr>
        <w:rFonts w:hint="eastAsia" w:asciiTheme="minorEastAsia" w:hAnsiTheme="minorEastAsia" w:eastAsiaTheme="minorEastAsia"/>
        <w:lang w:eastAsia="zh-CN"/>
      </w:rPr>
      <w:t>SZZZ2024-QC0293</w:t>
    </w:r>
    <w:r>
      <w:tab/>
    </w:r>
  </w:p>
  <w:p w14:paraId="24BF4BC2">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3EA98"/>
    <w:multiLevelType w:val="singleLevel"/>
    <w:tmpl w:val="9573EA98"/>
    <w:lvl w:ilvl="0" w:tentative="0">
      <w:start w:val="1"/>
      <w:numFmt w:val="bullet"/>
      <w:lvlText w:val=""/>
      <w:lvlJc w:val="left"/>
      <w:pPr>
        <w:ind w:left="420" w:hanging="420"/>
      </w:pPr>
      <w:rPr>
        <w:rFonts w:hint="default" w:ascii="Wingdings" w:hAnsi="Wingdings"/>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CCD4E69"/>
    <w:multiLevelType w:val="multilevel"/>
    <w:tmpl w:val="3CCD4E69"/>
    <w:lvl w:ilvl="0" w:tentative="0">
      <w:start w:val="1"/>
      <w:numFmt w:val="decimal"/>
      <w:lvlText w:val="%1)"/>
      <w:lvlJc w:val="left"/>
      <w:pPr>
        <w:ind w:left="1060" w:hanging="420"/>
      </w:pPr>
      <w:rPr>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3D2B"/>
    <w:rsid w:val="000443DA"/>
    <w:rsid w:val="000447F6"/>
    <w:rsid w:val="00045923"/>
    <w:rsid w:val="00045EB5"/>
    <w:rsid w:val="00046595"/>
    <w:rsid w:val="00046F3A"/>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9B8"/>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EA8"/>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3C6"/>
    <w:rsid w:val="00481B7C"/>
    <w:rsid w:val="00481FC8"/>
    <w:rsid w:val="00482480"/>
    <w:rsid w:val="00482C64"/>
    <w:rsid w:val="00482DF6"/>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261D"/>
    <w:rsid w:val="004B35DD"/>
    <w:rsid w:val="004B4608"/>
    <w:rsid w:val="004B55CA"/>
    <w:rsid w:val="004B5BE9"/>
    <w:rsid w:val="004B63B7"/>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1A5"/>
    <w:rsid w:val="00505297"/>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5126"/>
    <w:rsid w:val="00565C32"/>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D4C"/>
    <w:rsid w:val="006B445B"/>
    <w:rsid w:val="006B541F"/>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3936"/>
    <w:rsid w:val="00A54141"/>
    <w:rsid w:val="00A541FD"/>
    <w:rsid w:val="00A54811"/>
    <w:rsid w:val="00A54BD8"/>
    <w:rsid w:val="00A54CB9"/>
    <w:rsid w:val="00A551E5"/>
    <w:rsid w:val="00A55308"/>
    <w:rsid w:val="00A55987"/>
    <w:rsid w:val="00A560B3"/>
    <w:rsid w:val="00A562A4"/>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961"/>
    <w:rsid w:val="00A76BFB"/>
    <w:rsid w:val="00A77663"/>
    <w:rsid w:val="00A804D9"/>
    <w:rsid w:val="00A8122B"/>
    <w:rsid w:val="00A81726"/>
    <w:rsid w:val="00A81A20"/>
    <w:rsid w:val="00A81B8D"/>
    <w:rsid w:val="00A81EC8"/>
    <w:rsid w:val="00A82EDC"/>
    <w:rsid w:val="00A8323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5099"/>
    <w:rsid w:val="00AE50D3"/>
    <w:rsid w:val="00AE606A"/>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717B"/>
    <w:rsid w:val="00B00CD0"/>
    <w:rsid w:val="00B00D77"/>
    <w:rsid w:val="00B01138"/>
    <w:rsid w:val="00B0117B"/>
    <w:rsid w:val="00B011BD"/>
    <w:rsid w:val="00B01283"/>
    <w:rsid w:val="00B0153C"/>
    <w:rsid w:val="00B02A46"/>
    <w:rsid w:val="00B02AAD"/>
    <w:rsid w:val="00B035B9"/>
    <w:rsid w:val="00B03EB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5E0A"/>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CC4"/>
    <w:rsid w:val="00E84DE1"/>
    <w:rsid w:val="00E855B1"/>
    <w:rsid w:val="00E86621"/>
    <w:rsid w:val="00E87BD5"/>
    <w:rsid w:val="00E87C5D"/>
    <w:rsid w:val="00E90B12"/>
    <w:rsid w:val="00E90D43"/>
    <w:rsid w:val="00E910AA"/>
    <w:rsid w:val="00E912B1"/>
    <w:rsid w:val="00E91B0D"/>
    <w:rsid w:val="00E921EF"/>
    <w:rsid w:val="00E927FD"/>
    <w:rsid w:val="00E92BF5"/>
    <w:rsid w:val="00E93161"/>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C2A"/>
    <w:rsid w:val="00EB686E"/>
    <w:rsid w:val="00EB6974"/>
    <w:rsid w:val="00EB6D6E"/>
    <w:rsid w:val="00EB7570"/>
    <w:rsid w:val="00EB76BD"/>
    <w:rsid w:val="00EC01C4"/>
    <w:rsid w:val="00EC05A9"/>
    <w:rsid w:val="00EC05F2"/>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437"/>
    <w:rsid w:val="00ED05EB"/>
    <w:rsid w:val="00ED0D53"/>
    <w:rsid w:val="00ED0ED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33C7"/>
    <w:rsid w:val="00F23548"/>
    <w:rsid w:val="00F2359A"/>
    <w:rsid w:val="00F23A5E"/>
    <w:rsid w:val="00F2404C"/>
    <w:rsid w:val="00F2429E"/>
    <w:rsid w:val="00F24742"/>
    <w:rsid w:val="00F25371"/>
    <w:rsid w:val="00F25545"/>
    <w:rsid w:val="00F265B9"/>
    <w:rsid w:val="00F266AA"/>
    <w:rsid w:val="00F2685A"/>
    <w:rsid w:val="00F2701E"/>
    <w:rsid w:val="00F27661"/>
    <w:rsid w:val="00F2796B"/>
    <w:rsid w:val="00F279BD"/>
    <w:rsid w:val="00F27F89"/>
    <w:rsid w:val="00F27FFD"/>
    <w:rsid w:val="00F3079C"/>
    <w:rsid w:val="00F311CD"/>
    <w:rsid w:val="00F3223F"/>
    <w:rsid w:val="00F3267F"/>
    <w:rsid w:val="00F33779"/>
    <w:rsid w:val="00F33B9C"/>
    <w:rsid w:val="00F34050"/>
    <w:rsid w:val="00F340F6"/>
    <w:rsid w:val="00F34129"/>
    <w:rsid w:val="00F3424C"/>
    <w:rsid w:val="00F34397"/>
    <w:rsid w:val="00F349C4"/>
    <w:rsid w:val="00F354AA"/>
    <w:rsid w:val="00F3575C"/>
    <w:rsid w:val="00F35F09"/>
    <w:rsid w:val="00F37037"/>
    <w:rsid w:val="00F3771F"/>
    <w:rsid w:val="00F37869"/>
    <w:rsid w:val="00F37A08"/>
    <w:rsid w:val="00F37BB9"/>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42518DB"/>
    <w:rsid w:val="05C87DB9"/>
    <w:rsid w:val="06946041"/>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1F176598"/>
    <w:rsid w:val="1FCA77F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2C2A45"/>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6D43CF8"/>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D2E4E4D"/>
    <w:rsid w:val="4F0F6A19"/>
    <w:rsid w:val="51D10A66"/>
    <w:rsid w:val="528A390F"/>
    <w:rsid w:val="528C6991"/>
    <w:rsid w:val="52C3297B"/>
    <w:rsid w:val="537C15C3"/>
    <w:rsid w:val="54054633"/>
    <w:rsid w:val="540605E4"/>
    <w:rsid w:val="547F0032"/>
    <w:rsid w:val="54A02A20"/>
    <w:rsid w:val="55C87B3E"/>
    <w:rsid w:val="58D67D8C"/>
    <w:rsid w:val="58E10577"/>
    <w:rsid w:val="59165EF7"/>
    <w:rsid w:val="59702A12"/>
    <w:rsid w:val="5AED2A9C"/>
    <w:rsid w:val="5B195363"/>
    <w:rsid w:val="5BC746C9"/>
    <w:rsid w:val="5C2D575F"/>
    <w:rsid w:val="5CC61F72"/>
    <w:rsid w:val="5CF206F7"/>
    <w:rsid w:val="5EA0340D"/>
    <w:rsid w:val="5ED66C3C"/>
    <w:rsid w:val="5FDD643B"/>
    <w:rsid w:val="60BA3E42"/>
    <w:rsid w:val="6194383B"/>
    <w:rsid w:val="61CB5375"/>
    <w:rsid w:val="623348CA"/>
    <w:rsid w:val="625E13B5"/>
    <w:rsid w:val="65CA685B"/>
    <w:rsid w:val="65CF34A7"/>
    <w:rsid w:val="65F660EF"/>
    <w:rsid w:val="6673798C"/>
    <w:rsid w:val="673905B6"/>
    <w:rsid w:val="681C3942"/>
    <w:rsid w:val="68460AAC"/>
    <w:rsid w:val="68AC1CFE"/>
    <w:rsid w:val="6BCD1DE6"/>
    <w:rsid w:val="6C505023"/>
    <w:rsid w:val="6D14299F"/>
    <w:rsid w:val="6D672A1E"/>
    <w:rsid w:val="6DC237D1"/>
    <w:rsid w:val="6F40725E"/>
    <w:rsid w:val="70470DB3"/>
    <w:rsid w:val="711172CF"/>
    <w:rsid w:val="71FD54DD"/>
    <w:rsid w:val="7410294D"/>
    <w:rsid w:val="76D71644"/>
    <w:rsid w:val="776C2FB6"/>
    <w:rsid w:val="78F75F50"/>
    <w:rsid w:val="79982284"/>
    <w:rsid w:val="7998662D"/>
    <w:rsid w:val="7A8C5878"/>
    <w:rsid w:val="7B471854"/>
    <w:rsid w:val="7C552333"/>
    <w:rsid w:val="7CA86C55"/>
    <w:rsid w:val="7CF019C1"/>
    <w:rsid w:val="7D461CAD"/>
    <w:rsid w:val="7E28286A"/>
    <w:rsid w:val="7E282BF0"/>
    <w:rsid w:val="7E4515FE"/>
    <w:rsid w:val="7EAD59B2"/>
    <w:rsid w:val="7F91273C"/>
    <w:rsid w:val="FBADE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basedOn w:val="52"/>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51036</Words>
  <Characters>54377</Characters>
  <Lines>408</Lines>
  <Paragraphs>114</Paragraphs>
  <TotalTime>3</TotalTime>
  <ScaleCrop>false</ScaleCrop>
  <LinksUpToDate>false</LinksUpToDate>
  <CharactersWithSpaces>56640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2024-01-03T06:55:00Z</dcterms:created>
  <dc:creator>微软用户</dc:creator>
  <cp:lastModifiedBy>中正招标-李工</cp:lastModifiedBy>
  <cp:lastPrinted>2022-06-06T04:43:00Z</cp:lastPrinted>
  <dcterms:modified xsi:type="dcterms:W3CDTF">2024-07-17T01:59:50Z</dcterms:modified>
  <dc:title>招标编号：UHO2010-G0029</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D09624B060D84D9AAD6C5DA4165ED96F_13</vt:lpwstr>
  </property>
</Properties>
</file>